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Pr="001A17DD" w:rsidRDefault="00B04FD9">
      <w:pPr>
        <w:pStyle w:val="T1"/>
        <w:pBdr>
          <w:bottom w:val="single" w:sz="6" w:space="0" w:color="auto"/>
        </w:pBdr>
        <w:spacing w:after="240"/>
        <w:rPr>
          <w:rFonts w:ascii="標楷體" w:eastAsia="標楷體" w:hAnsi="標楷體"/>
          <w:lang w:eastAsia="zh-TW"/>
        </w:rPr>
      </w:pPr>
      <w:r w:rsidRPr="001A17DD">
        <w:rPr>
          <w:rFonts w:hint="eastAsia"/>
          <w:lang w:eastAsia="zh-TW"/>
        </w:rPr>
        <w:t>TAICS</w:t>
      </w:r>
      <w:r w:rsidR="00CA09B2" w:rsidRPr="001A17DD">
        <w:rPr>
          <w:lang w:eastAsia="zh-TW"/>
        </w:rPr>
        <w:t xml:space="preserve"> </w:t>
      </w:r>
      <w:r w:rsidR="004845A7" w:rsidRPr="001A17DD">
        <w:rPr>
          <w:rFonts w:hint="eastAsia"/>
          <w:lang w:eastAsia="zh-TW"/>
        </w:rPr>
        <w:t>TC0</w:t>
      </w:r>
      <w:r w:rsidR="00D442C5" w:rsidRPr="001A17DD">
        <w:rPr>
          <w:rFonts w:hint="eastAsia"/>
          <w:lang w:eastAsia="zh-TW"/>
        </w:rPr>
        <w:t>3</w:t>
      </w:r>
      <w:r w:rsidRPr="001A17DD">
        <w:rPr>
          <w:lang w:eastAsia="zh-TW"/>
        </w:rPr>
        <w:br/>
      </w:r>
      <w:r w:rsidR="00D442C5" w:rsidRPr="001A17DD">
        <w:rPr>
          <w:rFonts w:ascii="標楷體" w:eastAsia="標楷體" w:hAnsi="標楷體" w:hint="eastAsia"/>
          <w:lang w:eastAsia="zh-TW"/>
        </w:rPr>
        <w:t>裝置聯網</w:t>
      </w:r>
      <w:r w:rsidR="004845A7" w:rsidRPr="001A17DD">
        <w:rPr>
          <w:rFonts w:ascii="標楷體" w:eastAsia="標楷體" w:hAnsi="標楷體" w:hint="eastAsia"/>
          <w:lang w:eastAsia="zh-TW"/>
        </w:rPr>
        <w:t>技術委員會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1687"/>
        <w:gridCol w:w="2410"/>
        <w:gridCol w:w="1701"/>
        <w:gridCol w:w="2693"/>
      </w:tblGrid>
      <w:tr w:rsidR="001A17DD" w:rsidRPr="001A17DD" w:rsidTr="004845A7">
        <w:trPr>
          <w:trHeight w:val="485"/>
        </w:trPr>
        <w:tc>
          <w:tcPr>
            <w:tcW w:w="9923" w:type="dxa"/>
            <w:gridSpan w:val="5"/>
            <w:vAlign w:val="center"/>
          </w:tcPr>
          <w:p w:rsidR="00CA09B2" w:rsidRPr="001A17DD" w:rsidRDefault="00CA09B2" w:rsidP="00D442C5">
            <w:pPr>
              <w:pStyle w:val="T2"/>
              <w:spacing w:beforeLines="50" w:before="120" w:after="120"/>
              <w:rPr>
                <w:lang w:eastAsia="zh-TW"/>
              </w:rPr>
            </w:pPr>
            <w:r w:rsidRPr="001A17DD">
              <w:rPr>
                <w:lang w:eastAsia="zh-TW"/>
              </w:rPr>
              <w:t>[</w:t>
            </w:r>
            <w:r w:rsidR="00622F84" w:rsidRPr="001A17DD">
              <w:rPr>
                <w:rFonts w:eastAsia="標楷體"/>
                <w:lang w:val="en-US" w:eastAsia="zh-TW"/>
              </w:rPr>
              <w:t>TAICS TC</w:t>
            </w:r>
            <w:r w:rsidR="00D442C5" w:rsidRPr="001A17DD">
              <w:rPr>
                <w:rFonts w:eastAsia="標楷體" w:hint="eastAsia"/>
                <w:lang w:val="en-US" w:eastAsia="zh-TW"/>
              </w:rPr>
              <w:t>3</w:t>
            </w:r>
            <w:r w:rsidR="00622F84" w:rsidRPr="001A17DD">
              <w:rPr>
                <w:rFonts w:eastAsia="標楷體"/>
                <w:lang w:val="en-US" w:eastAsia="zh-TW"/>
              </w:rPr>
              <w:t xml:space="preserve"> #</w:t>
            </w:r>
            <w:r w:rsidR="00B754DB">
              <w:rPr>
                <w:rFonts w:eastAsia="標楷體" w:hint="eastAsia"/>
                <w:lang w:val="en-US" w:eastAsia="zh-TW"/>
              </w:rPr>
              <w:t>2</w:t>
            </w:r>
            <w:r w:rsidR="00622F84" w:rsidRPr="001A17DD">
              <w:rPr>
                <w:rFonts w:eastAsia="標楷體" w:cs="新細明體" w:hint="eastAsia"/>
                <w:lang w:val="en-US" w:eastAsia="zh-TW"/>
              </w:rPr>
              <w:t>工作</w:t>
            </w:r>
            <w:proofErr w:type="gramStart"/>
            <w:r w:rsidR="00622F84" w:rsidRPr="001A17DD">
              <w:rPr>
                <w:rFonts w:eastAsia="標楷體" w:cs="新細明體" w:hint="eastAsia"/>
                <w:lang w:val="en-US" w:eastAsia="zh-TW"/>
              </w:rPr>
              <w:t>會議會議</w:t>
            </w:r>
            <w:proofErr w:type="gramEnd"/>
            <w:r w:rsidR="00622F84" w:rsidRPr="001A17DD">
              <w:rPr>
                <w:rFonts w:eastAsia="標楷體" w:cs="新細明體" w:hint="eastAsia"/>
                <w:lang w:val="en-US" w:eastAsia="zh-TW"/>
              </w:rPr>
              <w:t>通知</w:t>
            </w:r>
            <w:r w:rsidRPr="001A17DD">
              <w:rPr>
                <w:lang w:eastAsia="zh-TW"/>
              </w:rPr>
              <w:t>]</w:t>
            </w:r>
          </w:p>
        </w:tc>
      </w:tr>
      <w:tr w:rsidR="001A17DD" w:rsidRPr="001A17DD" w:rsidTr="004845A7">
        <w:trPr>
          <w:trHeight w:val="359"/>
        </w:trPr>
        <w:tc>
          <w:tcPr>
            <w:tcW w:w="9923" w:type="dxa"/>
            <w:gridSpan w:val="5"/>
            <w:vAlign w:val="center"/>
          </w:tcPr>
          <w:p w:rsidR="00CA09B2" w:rsidRPr="001A17DD" w:rsidRDefault="00CA09B2" w:rsidP="00F803B9">
            <w:pPr>
              <w:pStyle w:val="T2"/>
              <w:spacing w:after="0" w:line="320" w:lineRule="exact"/>
              <w:ind w:left="0"/>
              <w:rPr>
                <w:b w:val="0"/>
                <w:sz w:val="24"/>
                <w:lang w:eastAsia="zh-TW"/>
              </w:rPr>
            </w:pPr>
            <w:r w:rsidRPr="001A17DD">
              <w:rPr>
                <w:sz w:val="24"/>
              </w:rPr>
              <w:t>Date:</w:t>
            </w:r>
            <w:r w:rsidR="004845A7" w:rsidRPr="001A17DD">
              <w:rPr>
                <w:b w:val="0"/>
                <w:sz w:val="24"/>
              </w:rPr>
              <w:t xml:space="preserve">  </w:t>
            </w:r>
            <w:r w:rsidR="004845A7" w:rsidRPr="001A17DD">
              <w:rPr>
                <w:rFonts w:hint="eastAsia"/>
                <w:b w:val="0"/>
                <w:sz w:val="24"/>
                <w:lang w:eastAsia="zh-TW"/>
              </w:rPr>
              <w:t>2015</w:t>
            </w:r>
            <w:r w:rsidR="004845A7" w:rsidRPr="001A17DD">
              <w:rPr>
                <w:b w:val="0"/>
                <w:sz w:val="24"/>
              </w:rPr>
              <w:t>-</w:t>
            </w:r>
            <w:r w:rsidR="004845A7" w:rsidRPr="001A17DD">
              <w:rPr>
                <w:rFonts w:hint="eastAsia"/>
                <w:b w:val="0"/>
                <w:sz w:val="24"/>
                <w:lang w:eastAsia="zh-TW"/>
              </w:rPr>
              <w:t>0</w:t>
            </w:r>
            <w:r w:rsidR="005C20D2">
              <w:rPr>
                <w:rFonts w:hint="eastAsia"/>
                <w:b w:val="0"/>
                <w:sz w:val="24"/>
                <w:lang w:eastAsia="zh-TW"/>
              </w:rPr>
              <w:t>9</w:t>
            </w:r>
            <w:r w:rsidR="004845A7" w:rsidRPr="001A17DD">
              <w:rPr>
                <w:b w:val="0"/>
                <w:sz w:val="24"/>
              </w:rPr>
              <w:t>-</w:t>
            </w:r>
            <w:r w:rsidR="005C20D2">
              <w:rPr>
                <w:rFonts w:hint="eastAsia"/>
                <w:b w:val="0"/>
                <w:sz w:val="24"/>
                <w:lang w:eastAsia="zh-TW"/>
              </w:rPr>
              <w:t>2</w:t>
            </w:r>
            <w:r w:rsidR="0078759D">
              <w:rPr>
                <w:rFonts w:hint="eastAsia"/>
                <w:b w:val="0"/>
                <w:sz w:val="24"/>
                <w:lang w:eastAsia="zh-TW"/>
              </w:rPr>
              <w:t>1</w:t>
            </w:r>
          </w:p>
          <w:p w:rsidR="004F34D7" w:rsidRPr="001A17DD" w:rsidRDefault="009C0B8F" w:rsidP="005C20D2">
            <w:pPr>
              <w:pStyle w:val="T2"/>
              <w:spacing w:after="0" w:line="320" w:lineRule="exact"/>
              <w:ind w:left="0"/>
              <w:rPr>
                <w:sz w:val="20"/>
                <w:lang w:eastAsia="zh-TW"/>
              </w:rPr>
            </w:pPr>
            <w:r w:rsidRPr="001A17DD">
              <w:rPr>
                <w:rFonts w:hint="eastAsia"/>
                <w:sz w:val="24"/>
                <w:lang w:eastAsia="zh-TW"/>
              </w:rPr>
              <w:t>Designator</w:t>
            </w:r>
            <w:r w:rsidR="004F34D7" w:rsidRPr="001A17DD">
              <w:rPr>
                <w:rFonts w:hint="eastAsia"/>
                <w:sz w:val="24"/>
                <w:lang w:eastAsia="zh-TW"/>
              </w:rPr>
              <w:t>:</w:t>
            </w:r>
            <w:r w:rsidR="004F34D7" w:rsidRPr="001A17DD">
              <w:rPr>
                <w:rFonts w:hint="eastAsia"/>
                <w:b w:val="0"/>
                <w:sz w:val="24"/>
                <w:lang w:eastAsia="zh-TW"/>
              </w:rPr>
              <w:t xml:space="preserve"> </w:t>
            </w:r>
            <w:r w:rsidR="00CF7EF1" w:rsidRPr="001A17DD">
              <w:rPr>
                <w:rFonts w:hint="eastAsia"/>
                <w:b w:val="0"/>
                <w:sz w:val="24"/>
                <w:lang w:eastAsia="zh-TW"/>
              </w:rPr>
              <w:t xml:space="preserve">doc.: </w:t>
            </w:r>
            <w:r w:rsidR="00C164DD" w:rsidRPr="001A17DD">
              <w:rPr>
                <w:rFonts w:hint="eastAsia"/>
                <w:b w:val="0"/>
                <w:sz w:val="24"/>
                <w:lang w:eastAsia="zh-TW"/>
              </w:rPr>
              <w:t>TAICS TC</w:t>
            </w:r>
            <w:r w:rsidR="004845A7" w:rsidRPr="001A17DD">
              <w:rPr>
                <w:rFonts w:hint="eastAsia"/>
                <w:b w:val="0"/>
                <w:sz w:val="24"/>
                <w:lang w:eastAsia="zh-TW"/>
              </w:rPr>
              <w:t>0</w:t>
            </w:r>
            <w:r w:rsidR="00D442C5" w:rsidRPr="001A17DD">
              <w:rPr>
                <w:rFonts w:hint="eastAsia"/>
                <w:b w:val="0"/>
                <w:sz w:val="24"/>
                <w:lang w:eastAsia="zh-TW"/>
              </w:rPr>
              <w:t>3</w:t>
            </w:r>
            <w:r w:rsidR="00C164DD" w:rsidRPr="001A17DD">
              <w:rPr>
                <w:rFonts w:hint="eastAsia"/>
                <w:b w:val="0"/>
                <w:sz w:val="24"/>
                <w:lang w:eastAsia="zh-TW"/>
              </w:rPr>
              <w:t>-</w:t>
            </w:r>
            <w:r w:rsidR="004845A7" w:rsidRPr="001A17DD">
              <w:rPr>
                <w:rFonts w:hint="eastAsia"/>
                <w:b w:val="0"/>
                <w:sz w:val="24"/>
                <w:lang w:eastAsia="zh-TW"/>
              </w:rPr>
              <w:t>15</w:t>
            </w:r>
            <w:r w:rsidR="00C164DD" w:rsidRPr="001A17DD">
              <w:rPr>
                <w:b w:val="0"/>
                <w:sz w:val="24"/>
                <w:lang w:eastAsia="zh-TW"/>
              </w:rPr>
              <w:t>-</w:t>
            </w:r>
            <w:r w:rsidR="000C2449" w:rsidRPr="001A17DD">
              <w:rPr>
                <w:rFonts w:hint="eastAsia"/>
                <w:b w:val="0"/>
                <w:sz w:val="24"/>
                <w:lang w:eastAsia="zh-TW"/>
              </w:rPr>
              <w:t>000</w:t>
            </w:r>
            <w:r w:rsidR="0078759D">
              <w:rPr>
                <w:rFonts w:hint="eastAsia"/>
                <w:b w:val="0"/>
                <w:sz w:val="24"/>
                <w:lang w:eastAsia="zh-TW"/>
              </w:rPr>
              <w:t>7</w:t>
            </w:r>
            <w:r w:rsidR="00C164DD" w:rsidRPr="001A17DD">
              <w:rPr>
                <w:b w:val="0"/>
                <w:sz w:val="24"/>
                <w:lang w:eastAsia="zh-TW"/>
              </w:rPr>
              <w:t>-</w:t>
            </w:r>
            <w:r w:rsidR="004845A7" w:rsidRPr="001A17DD">
              <w:rPr>
                <w:rFonts w:hint="eastAsia"/>
                <w:b w:val="0"/>
                <w:sz w:val="24"/>
                <w:lang w:eastAsia="zh-TW"/>
              </w:rPr>
              <w:t>00</w:t>
            </w:r>
            <w:r w:rsidR="00C164DD" w:rsidRPr="001A17DD">
              <w:rPr>
                <w:b w:val="0"/>
                <w:sz w:val="24"/>
                <w:lang w:eastAsia="zh-TW"/>
              </w:rPr>
              <w:t>-</w:t>
            </w:r>
            <w:r w:rsidR="004845A7" w:rsidRPr="001A17DD">
              <w:rPr>
                <w:rFonts w:hint="eastAsia"/>
                <w:b w:val="0"/>
                <w:sz w:val="24"/>
                <w:lang w:eastAsia="zh-TW"/>
              </w:rPr>
              <w:t>00</w:t>
            </w:r>
          </w:p>
        </w:tc>
      </w:tr>
      <w:tr w:rsidR="001A17DD" w:rsidRPr="001A17DD" w:rsidTr="004845A7">
        <w:trPr>
          <w:cantSplit/>
        </w:trPr>
        <w:tc>
          <w:tcPr>
            <w:tcW w:w="9923" w:type="dxa"/>
            <w:gridSpan w:val="5"/>
            <w:vAlign w:val="center"/>
          </w:tcPr>
          <w:p w:rsidR="00CA09B2" w:rsidRPr="001A17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1A17DD">
              <w:rPr>
                <w:sz w:val="24"/>
              </w:rPr>
              <w:t>Author(s):</w:t>
            </w:r>
          </w:p>
        </w:tc>
      </w:tr>
      <w:tr w:rsidR="001A17DD" w:rsidRPr="001A17DD" w:rsidTr="00386B90">
        <w:tc>
          <w:tcPr>
            <w:tcW w:w="1432" w:type="dxa"/>
            <w:vAlign w:val="center"/>
          </w:tcPr>
          <w:p w:rsidR="00CA09B2" w:rsidRPr="001A17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1A17DD">
              <w:rPr>
                <w:sz w:val="24"/>
              </w:rPr>
              <w:t>Name</w:t>
            </w:r>
          </w:p>
        </w:tc>
        <w:tc>
          <w:tcPr>
            <w:tcW w:w="1687" w:type="dxa"/>
            <w:vAlign w:val="center"/>
          </w:tcPr>
          <w:p w:rsidR="00CA09B2" w:rsidRPr="001A17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1A17DD">
              <w:rPr>
                <w:sz w:val="24"/>
              </w:rPr>
              <w:t>Affiliation</w:t>
            </w:r>
          </w:p>
        </w:tc>
        <w:tc>
          <w:tcPr>
            <w:tcW w:w="2410" w:type="dxa"/>
            <w:vAlign w:val="center"/>
          </w:tcPr>
          <w:p w:rsidR="00CA09B2" w:rsidRPr="001A17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1A17DD">
              <w:rPr>
                <w:sz w:val="24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1A17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1A17DD">
              <w:rPr>
                <w:sz w:val="24"/>
              </w:rPr>
              <w:t>Phone</w:t>
            </w:r>
          </w:p>
        </w:tc>
        <w:tc>
          <w:tcPr>
            <w:tcW w:w="2693" w:type="dxa"/>
            <w:vAlign w:val="center"/>
          </w:tcPr>
          <w:p w:rsidR="00CA09B2" w:rsidRPr="001A17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1A17DD">
              <w:rPr>
                <w:sz w:val="24"/>
              </w:rPr>
              <w:t>email</w:t>
            </w:r>
          </w:p>
        </w:tc>
      </w:tr>
      <w:tr w:rsidR="001A17DD" w:rsidRPr="001A17DD" w:rsidTr="00386B90">
        <w:tc>
          <w:tcPr>
            <w:tcW w:w="1432" w:type="dxa"/>
            <w:vAlign w:val="center"/>
          </w:tcPr>
          <w:p w:rsidR="00CA09B2" w:rsidRPr="001A17DD" w:rsidRDefault="005C20D2" w:rsidP="004845A7">
            <w:pPr>
              <w:widowControl w:val="0"/>
              <w:jc w:val="center"/>
              <w:rPr>
                <w:rFonts w:ascii="Garamond" w:eastAsia="標楷體" w:hAnsi="Garamond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陳安誼</w:t>
            </w:r>
          </w:p>
        </w:tc>
        <w:tc>
          <w:tcPr>
            <w:tcW w:w="1687" w:type="dxa"/>
            <w:vAlign w:val="center"/>
          </w:tcPr>
          <w:p w:rsidR="005C20D2" w:rsidRDefault="005C20D2" w:rsidP="005C20D2">
            <w:pPr>
              <w:widowControl w:val="0"/>
              <w:jc w:val="center"/>
              <w:rPr>
                <w:rFonts w:ascii="Garamond" w:eastAsia="標楷體" w:hAnsi="Garamond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大同公司</w:t>
            </w:r>
          </w:p>
          <w:p w:rsidR="00CA09B2" w:rsidRPr="001A17DD" w:rsidRDefault="005C20D2" w:rsidP="005C20D2">
            <w:pPr>
              <w:widowControl w:val="0"/>
              <w:jc w:val="center"/>
              <w:rPr>
                <w:rFonts w:ascii="Garamond" w:eastAsia="標楷體" w:hAnsi="Garamond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中央研究所</w:t>
            </w:r>
          </w:p>
        </w:tc>
        <w:tc>
          <w:tcPr>
            <w:tcW w:w="2410" w:type="dxa"/>
            <w:vAlign w:val="center"/>
          </w:tcPr>
          <w:p w:rsidR="00CA09B2" w:rsidRPr="001A17DD" w:rsidRDefault="004845A7" w:rsidP="00D442C5">
            <w:pPr>
              <w:widowControl w:val="0"/>
              <w:jc w:val="center"/>
              <w:rPr>
                <w:rFonts w:ascii="Garamond" w:eastAsia="標楷體" w:hAnsi="Garamond"/>
                <w:kern w:val="2"/>
                <w:sz w:val="24"/>
                <w:szCs w:val="24"/>
                <w:lang w:val="en-US" w:eastAsia="zh-TW"/>
              </w:rPr>
            </w:pPr>
            <w:r w:rsidRPr="001A17DD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台北市</w:t>
            </w:r>
            <w:r w:rsidR="005C20D2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中山北路三段</w:t>
            </w:r>
            <w:r w:rsidR="005C20D2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22</w:t>
            </w:r>
            <w:r w:rsidR="005C20D2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號</w:t>
            </w:r>
            <w:proofErr w:type="gramStart"/>
            <w:r w:rsidR="005C20D2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北設工</w:t>
            </w:r>
            <w:proofErr w:type="gramEnd"/>
            <w:r w:rsidR="005C20D2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16</w:t>
            </w:r>
            <w:r w:rsidR="005C20D2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樓</w:t>
            </w:r>
          </w:p>
        </w:tc>
        <w:tc>
          <w:tcPr>
            <w:tcW w:w="1701" w:type="dxa"/>
            <w:vAlign w:val="center"/>
          </w:tcPr>
          <w:p w:rsidR="005C20D2" w:rsidRDefault="004845A7" w:rsidP="005C20D2">
            <w:pPr>
              <w:widowControl w:val="0"/>
              <w:jc w:val="center"/>
              <w:rPr>
                <w:rFonts w:ascii="Garamond" w:eastAsia="標楷體" w:hAnsi="Garamond"/>
                <w:kern w:val="2"/>
                <w:sz w:val="24"/>
                <w:szCs w:val="24"/>
                <w:lang w:val="en-US" w:eastAsia="zh-TW"/>
              </w:rPr>
            </w:pPr>
            <w:r w:rsidRPr="001A17DD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02-</w:t>
            </w:r>
            <w:r w:rsidR="005C20D2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25925252</w:t>
            </w:r>
          </w:p>
          <w:p w:rsidR="00CA09B2" w:rsidRPr="001A17DD" w:rsidRDefault="005C20D2" w:rsidP="005C20D2">
            <w:pPr>
              <w:widowControl w:val="0"/>
              <w:jc w:val="center"/>
              <w:rPr>
                <w:rFonts w:ascii="Garamond" w:eastAsia="標楷體" w:hAnsi="Garamond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#3922</w:t>
            </w:r>
          </w:p>
        </w:tc>
        <w:tc>
          <w:tcPr>
            <w:tcW w:w="2693" w:type="dxa"/>
            <w:vAlign w:val="center"/>
          </w:tcPr>
          <w:p w:rsidR="00CA09B2" w:rsidRPr="001A17DD" w:rsidRDefault="005C20D2" w:rsidP="004845A7">
            <w:pPr>
              <w:widowControl w:val="0"/>
              <w:jc w:val="center"/>
              <w:rPr>
                <w:rFonts w:ascii="Garamond" w:eastAsia="標楷體" w:hAnsi="Garamond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cri.anyichen@tatung.com</w:t>
            </w:r>
          </w:p>
        </w:tc>
      </w:tr>
      <w:tr w:rsidR="001A17DD" w:rsidRPr="001A17DD" w:rsidTr="00386B90">
        <w:tc>
          <w:tcPr>
            <w:tcW w:w="1432" w:type="dxa"/>
            <w:vAlign w:val="center"/>
          </w:tcPr>
          <w:p w:rsidR="00CA09B2" w:rsidRPr="001A17DD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CA09B2" w:rsidRPr="001A17DD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:rsidR="00CA09B2" w:rsidRPr="001A17DD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CA09B2" w:rsidRPr="001A17DD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693" w:type="dxa"/>
            <w:vAlign w:val="center"/>
          </w:tcPr>
          <w:p w:rsidR="00CA09B2" w:rsidRPr="001A17DD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</w:tr>
      <w:tr w:rsidR="001A17DD" w:rsidRPr="001A17DD" w:rsidTr="00386B90">
        <w:tc>
          <w:tcPr>
            <w:tcW w:w="1432" w:type="dxa"/>
            <w:vAlign w:val="center"/>
          </w:tcPr>
          <w:p w:rsidR="004F34D7" w:rsidRPr="001A17DD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1687" w:type="dxa"/>
            <w:vAlign w:val="center"/>
          </w:tcPr>
          <w:p w:rsidR="004F34D7" w:rsidRPr="001A17DD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:rsidR="004F34D7" w:rsidRPr="001A17DD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4F34D7" w:rsidRPr="001A17DD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693" w:type="dxa"/>
            <w:vAlign w:val="center"/>
          </w:tcPr>
          <w:p w:rsidR="004F34D7" w:rsidRPr="001A17DD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</w:tr>
    </w:tbl>
    <w:p w:rsidR="00CA09B2" w:rsidRPr="001A17DD" w:rsidRDefault="00B04FD9">
      <w:pPr>
        <w:pStyle w:val="T1"/>
        <w:spacing w:after="120"/>
        <w:rPr>
          <w:sz w:val="22"/>
          <w:lang w:eastAsia="zh-TW"/>
        </w:rPr>
      </w:pPr>
      <w:r w:rsidRPr="001A17DD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4E9B06" wp14:editId="279DE463">
                <wp:simplePos x="0" y="0"/>
                <wp:positionH relativeFrom="column">
                  <wp:posOffset>416332</wp:posOffset>
                </wp:positionH>
                <wp:positionV relativeFrom="paragraph">
                  <wp:posOffset>203272</wp:posOffset>
                </wp:positionV>
                <wp:extent cx="6262778" cy="2844800"/>
                <wp:effectExtent l="0" t="0" r="508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778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29020B" w:rsidRPr="009D30E0" w:rsidRDefault="009D30E0" w:rsidP="009D30E0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9D30E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台灣資通產業標準協會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(TAICS)_ TC</w:t>
                            </w:r>
                            <w:r w:rsidR="00D442C5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3裝置聯網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技術委員會第</w:t>
                            </w:r>
                            <w:r w:rsidR="00386B9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二</w:t>
                            </w:r>
                            <w:r w:rsidRPr="009D30E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次工作會議 </w:t>
                            </w:r>
                            <w:r w:rsidR="00622F84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會議通知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.8pt;margin-top:16pt;width:493.1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tM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Abstract</w:t>
                      </w:r>
                    </w:p>
                    <w:p w:rsidR="0029020B" w:rsidRPr="009D30E0" w:rsidRDefault="009D30E0" w:rsidP="009D30E0">
                      <w:pPr>
                        <w:jc w:val="both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  <w:r w:rsidRPr="009D30E0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台灣資通產業標準協會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(TAICS)_ TC</w:t>
                      </w:r>
                      <w:r w:rsidR="00D442C5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3裝置聯網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技術委員會第</w:t>
                      </w:r>
                      <w:r w:rsidR="00386B90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二</w:t>
                      </w:r>
                      <w:r w:rsidRPr="009D30E0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 xml:space="preserve">次工作會議 </w:t>
                      </w:r>
                      <w:r w:rsidR="00622F84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會議通知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1A17DD" w:rsidRDefault="00CA09B2" w:rsidP="009D30E0">
      <w:pPr>
        <w:rPr>
          <w:b/>
          <w:sz w:val="24"/>
        </w:rPr>
      </w:pPr>
      <w:r w:rsidRPr="001A17DD">
        <w:rPr>
          <w:lang w:eastAsia="zh-TW"/>
        </w:rPr>
        <w:br w:type="page"/>
      </w:r>
    </w:p>
    <w:p w:rsidR="009D30E0" w:rsidRPr="001A17DD" w:rsidRDefault="009D30E0" w:rsidP="009D30E0">
      <w:pPr>
        <w:snapToGrid w:val="0"/>
        <w:jc w:val="center"/>
        <w:rPr>
          <w:rFonts w:eastAsia="標楷體"/>
          <w:sz w:val="32"/>
          <w:lang w:eastAsia="zh-TW"/>
        </w:rPr>
      </w:pPr>
      <w:r w:rsidRPr="001A17DD">
        <w:rPr>
          <w:rFonts w:eastAsia="標楷體"/>
          <w:sz w:val="32"/>
          <w:lang w:eastAsia="zh-TW"/>
        </w:rPr>
        <w:lastRenderedPageBreak/>
        <w:t>台灣資通產業標準協會</w:t>
      </w:r>
      <w:r w:rsidRPr="001A17DD">
        <w:rPr>
          <w:rFonts w:eastAsia="標楷體"/>
          <w:sz w:val="32"/>
          <w:lang w:eastAsia="zh-TW"/>
        </w:rPr>
        <w:t>(TAICS)</w:t>
      </w:r>
    </w:p>
    <w:p w:rsidR="009D30E0" w:rsidRPr="001A17DD" w:rsidRDefault="009D30E0" w:rsidP="009D30E0">
      <w:pPr>
        <w:snapToGrid w:val="0"/>
        <w:jc w:val="center"/>
        <w:rPr>
          <w:rFonts w:eastAsia="標楷體"/>
          <w:b/>
          <w:sz w:val="36"/>
          <w:lang w:eastAsia="zh-TW"/>
        </w:rPr>
      </w:pPr>
      <w:r w:rsidRPr="001A17DD">
        <w:rPr>
          <w:rFonts w:eastAsia="標楷體"/>
          <w:b/>
          <w:sz w:val="36"/>
          <w:lang w:eastAsia="zh-TW"/>
        </w:rPr>
        <w:t>TC</w:t>
      </w:r>
      <w:r w:rsidR="00D442C5" w:rsidRPr="001A17DD">
        <w:rPr>
          <w:rFonts w:eastAsia="標楷體" w:hint="eastAsia"/>
          <w:b/>
          <w:sz w:val="36"/>
          <w:lang w:eastAsia="zh-TW"/>
        </w:rPr>
        <w:t>3</w:t>
      </w:r>
      <w:r w:rsidR="00D442C5" w:rsidRPr="001A17DD">
        <w:rPr>
          <w:rFonts w:eastAsia="標楷體" w:hint="eastAsia"/>
          <w:b/>
          <w:sz w:val="36"/>
          <w:lang w:eastAsia="zh-TW"/>
        </w:rPr>
        <w:t>裝置聯網</w:t>
      </w:r>
      <w:r w:rsidRPr="001A17DD">
        <w:rPr>
          <w:rFonts w:eastAsia="標楷體"/>
          <w:b/>
          <w:sz w:val="36"/>
          <w:lang w:eastAsia="zh-TW"/>
        </w:rPr>
        <w:t>技術委員會</w:t>
      </w:r>
    </w:p>
    <w:p w:rsidR="00CA09B2" w:rsidRPr="001A17DD" w:rsidRDefault="009D30E0" w:rsidP="000C2449">
      <w:pPr>
        <w:jc w:val="center"/>
        <w:rPr>
          <w:rFonts w:eastAsia="標楷體"/>
          <w:b/>
          <w:sz w:val="36"/>
          <w:szCs w:val="36"/>
          <w:lang w:eastAsia="zh-TW"/>
        </w:rPr>
      </w:pPr>
      <w:r w:rsidRPr="001A17DD">
        <w:rPr>
          <w:rFonts w:eastAsia="標楷體"/>
          <w:b/>
          <w:sz w:val="36"/>
          <w:szCs w:val="36"/>
          <w:lang w:eastAsia="zh-TW"/>
        </w:rPr>
        <w:t>TAICS TC</w:t>
      </w:r>
      <w:r w:rsidR="00D442C5" w:rsidRPr="001A17DD">
        <w:rPr>
          <w:rFonts w:eastAsia="標楷體" w:hint="eastAsia"/>
          <w:b/>
          <w:sz w:val="36"/>
          <w:szCs w:val="36"/>
          <w:lang w:eastAsia="zh-TW"/>
        </w:rPr>
        <w:t>3</w:t>
      </w:r>
      <w:r w:rsidRPr="001A17DD">
        <w:rPr>
          <w:rFonts w:eastAsia="標楷體"/>
          <w:b/>
          <w:sz w:val="36"/>
          <w:szCs w:val="36"/>
          <w:lang w:eastAsia="zh-TW"/>
        </w:rPr>
        <w:t xml:space="preserve"> #</w:t>
      </w:r>
      <w:r w:rsidR="006705E1">
        <w:rPr>
          <w:rFonts w:eastAsia="標楷體" w:hint="eastAsia"/>
          <w:b/>
          <w:sz w:val="36"/>
          <w:szCs w:val="36"/>
          <w:lang w:eastAsia="zh-TW"/>
        </w:rPr>
        <w:t>2</w:t>
      </w:r>
      <w:r w:rsidRPr="001A17DD">
        <w:rPr>
          <w:rFonts w:eastAsia="標楷體"/>
          <w:b/>
          <w:sz w:val="36"/>
          <w:szCs w:val="36"/>
          <w:lang w:eastAsia="zh-TW"/>
        </w:rPr>
        <w:t xml:space="preserve"> </w:t>
      </w:r>
      <w:r w:rsidRPr="001A17DD">
        <w:rPr>
          <w:rFonts w:eastAsia="標楷體"/>
          <w:b/>
          <w:sz w:val="36"/>
          <w:szCs w:val="36"/>
          <w:lang w:eastAsia="zh-TW"/>
        </w:rPr>
        <w:t>工作會議</w:t>
      </w:r>
      <w:r w:rsidR="00622F84" w:rsidRPr="001A17DD">
        <w:rPr>
          <w:rFonts w:eastAsia="標楷體"/>
          <w:b/>
          <w:sz w:val="36"/>
          <w:szCs w:val="36"/>
          <w:lang w:eastAsia="zh-TW"/>
        </w:rPr>
        <w:t xml:space="preserve"> </w:t>
      </w:r>
      <w:r w:rsidR="00622F84" w:rsidRPr="001A17DD">
        <w:rPr>
          <w:rFonts w:eastAsia="標楷體"/>
          <w:b/>
          <w:sz w:val="36"/>
          <w:szCs w:val="36"/>
          <w:lang w:eastAsia="zh-TW"/>
        </w:rPr>
        <w:t>會議通知</w:t>
      </w:r>
    </w:p>
    <w:p w:rsidR="009D30E0" w:rsidRPr="001A17DD" w:rsidRDefault="00D442C5" w:rsidP="00D442C5">
      <w:pPr>
        <w:snapToGrid w:val="0"/>
        <w:spacing w:beforeLines="150" w:before="360" w:afterLines="20" w:after="48"/>
        <w:ind w:leftChars="500" w:left="1100" w:rightChars="500" w:right="1100"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1A17DD">
        <w:rPr>
          <w:rFonts w:eastAsia="標楷體" w:hint="eastAsia"/>
          <w:sz w:val="28"/>
          <w:szCs w:val="28"/>
          <w:lang w:eastAsia="zh-TW"/>
        </w:rPr>
        <w:t>依據</w:t>
      </w:r>
      <w:r w:rsidRPr="001A17DD">
        <w:rPr>
          <w:rFonts w:eastAsia="標楷體" w:hint="eastAsia"/>
          <w:sz w:val="28"/>
          <w:szCs w:val="28"/>
          <w:lang w:eastAsia="zh-TW"/>
        </w:rPr>
        <w:t>KPCB 2013</w:t>
      </w:r>
      <w:r w:rsidRPr="001A17DD">
        <w:rPr>
          <w:rFonts w:eastAsia="標楷體" w:hint="eastAsia"/>
          <w:sz w:val="28"/>
          <w:szCs w:val="28"/>
          <w:lang w:eastAsia="zh-TW"/>
        </w:rPr>
        <w:t>趨勢報告中提出，全球的網路使用者在</w:t>
      </w:r>
      <w:r w:rsidRPr="001A17DD">
        <w:rPr>
          <w:rFonts w:eastAsia="標楷體" w:hint="eastAsia"/>
          <w:sz w:val="28"/>
          <w:szCs w:val="28"/>
          <w:lang w:eastAsia="zh-TW"/>
        </w:rPr>
        <w:t>2012</w:t>
      </w:r>
      <w:r w:rsidRPr="001A17DD">
        <w:rPr>
          <w:rFonts w:eastAsia="標楷體" w:hint="eastAsia"/>
          <w:sz w:val="28"/>
          <w:szCs w:val="28"/>
          <w:lang w:eastAsia="zh-TW"/>
        </w:rPr>
        <w:t>年底已經超過</w:t>
      </w:r>
      <w:r w:rsidRPr="001A17DD">
        <w:rPr>
          <w:rFonts w:eastAsia="標楷體" w:hint="eastAsia"/>
          <w:sz w:val="28"/>
          <w:szCs w:val="28"/>
          <w:lang w:eastAsia="zh-TW"/>
        </w:rPr>
        <w:t>24</w:t>
      </w:r>
      <w:r w:rsidRPr="001A17DD">
        <w:rPr>
          <w:rFonts w:eastAsia="標楷體" w:hint="eastAsia"/>
          <w:sz w:val="28"/>
          <w:szCs w:val="28"/>
          <w:lang w:eastAsia="zh-TW"/>
        </w:rPr>
        <w:t>億人，較前一年上升</w:t>
      </w:r>
      <w:r w:rsidRPr="001A17DD">
        <w:rPr>
          <w:rFonts w:eastAsia="標楷體" w:hint="eastAsia"/>
          <w:sz w:val="28"/>
          <w:szCs w:val="28"/>
          <w:lang w:eastAsia="zh-TW"/>
        </w:rPr>
        <w:t>8%</w:t>
      </w:r>
      <w:r w:rsidRPr="001A17DD">
        <w:rPr>
          <w:rFonts w:eastAsia="標楷體" w:hint="eastAsia"/>
          <w:sz w:val="28"/>
          <w:szCs w:val="28"/>
          <w:lang w:eastAsia="zh-TW"/>
        </w:rPr>
        <w:t>，推升動力主要來自伊朗和印度等新興市場；而全球的行動用戶</w:t>
      </w:r>
      <w:proofErr w:type="gramStart"/>
      <w:r w:rsidRPr="001A17DD">
        <w:rPr>
          <w:rFonts w:eastAsia="標楷體" w:hint="eastAsia"/>
          <w:sz w:val="28"/>
          <w:szCs w:val="28"/>
          <w:lang w:eastAsia="zh-TW"/>
        </w:rPr>
        <w:t>一</w:t>
      </w:r>
      <w:proofErr w:type="gramEnd"/>
      <w:r w:rsidRPr="001A17DD">
        <w:rPr>
          <w:rFonts w:eastAsia="標楷體" w:hint="eastAsia"/>
          <w:sz w:val="28"/>
          <w:szCs w:val="28"/>
          <w:lang w:eastAsia="zh-TW"/>
        </w:rPr>
        <w:t>年內也從</w:t>
      </w:r>
      <w:r w:rsidRPr="001A17DD">
        <w:rPr>
          <w:rFonts w:eastAsia="標楷體" w:hint="eastAsia"/>
          <w:sz w:val="28"/>
          <w:szCs w:val="28"/>
          <w:lang w:eastAsia="zh-TW"/>
        </w:rPr>
        <w:t>11</w:t>
      </w:r>
      <w:r w:rsidRPr="001A17DD">
        <w:rPr>
          <w:rFonts w:eastAsia="標楷體" w:hint="eastAsia"/>
          <w:sz w:val="28"/>
          <w:szCs w:val="28"/>
          <w:lang w:eastAsia="zh-TW"/>
        </w:rPr>
        <w:t>億人增加到</w:t>
      </w:r>
      <w:r w:rsidRPr="001A17DD">
        <w:rPr>
          <w:rFonts w:eastAsia="標楷體" w:hint="eastAsia"/>
          <w:sz w:val="28"/>
          <w:szCs w:val="28"/>
          <w:lang w:eastAsia="zh-TW"/>
        </w:rPr>
        <w:t>15</w:t>
      </w:r>
      <w:r w:rsidRPr="001A17DD">
        <w:rPr>
          <w:rFonts w:eastAsia="標楷體" w:hint="eastAsia"/>
          <w:sz w:val="28"/>
          <w:szCs w:val="28"/>
          <w:lang w:eastAsia="zh-TW"/>
        </w:rPr>
        <w:t>億人口，成長了約</w:t>
      </w:r>
      <w:r w:rsidRPr="001A17DD">
        <w:rPr>
          <w:rFonts w:eastAsia="標楷體" w:hint="eastAsia"/>
          <w:sz w:val="28"/>
          <w:szCs w:val="28"/>
          <w:lang w:eastAsia="zh-TW"/>
        </w:rPr>
        <w:t>30%</w:t>
      </w:r>
      <w:r w:rsidRPr="001A17DD">
        <w:rPr>
          <w:rFonts w:eastAsia="標楷體" w:hint="eastAsia"/>
          <w:sz w:val="28"/>
          <w:szCs w:val="28"/>
          <w:lang w:eastAsia="zh-TW"/>
        </w:rPr>
        <w:t>。</w:t>
      </w:r>
      <w:proofErr w:type="gramStart"/>
      <w:r w:rsidRPr="001A17DD">
        <w:rPr>
          <w:rFonts w:eastAsia="標楷體" w:hint="eastAsia"/>
          <w:sz w:val="28"/>
          <w:szCs w:val="28"/>
          <w:lang w:eastAsia="zh-TW"/>
        </w:rPr>
        <w:t>此外，</w:t>
      </w:r>
      <w:proofErr w:type="gramEnd"/>
      <w:r w:rsidRPr="001A17DD">
        <w:rPr>
          <w:rFonts w:eastAsia="標楷體" w:hint="eastAsia"/>
          <w:sz w:val="28"/>
          <w:szCs w:val="28"/>
          <w:lang w:eastAsia="zh-TW"/>
        </w:rPr>
        <w:t>網路使用人口中有</w:t>
      </w:r>
      <w:r w:rsidRPr="001A17DD">
        <w:rPr>
          <w:rFonts w:eastAsia="標楷體" w:hint="eastAsia"/>
          <w:sz w:val="28"/>
          <w:szCs w:val="28"/>
          <w:lang w:eastAsia="zh-TW"/>
        </w:rPr>
        <w:t>15%</w:t>
      </w:r>
      <w:r w:rsidRPr="001A17DD">
        <w:rPr>
          <w:rFonts w:eastAsia="標楷體" w:hint="eastAsia"/>
          <w:sz w:val="28"/>
          <w:szCs w:val="28"/>
          <w:lang w:eastAsia="zh-TW"/>
        </w:rPr>
        <w:t>來自行動網路，智慧型手機市占已經從</w:t>
      </w:r>
      <w:r w:rsidRPr="001A17DD">
        <w:rPr>
          <w:rFonts w:eastAsia="標楷體" w:hint="eastAsia"/>
          <w:sz w:val="28"/>
          <w:szCs w:val="28"/>
          <w:lang w:eastAsia="zh-TW"/>
        </w:rPr>
        <w:t>2005</w:t>
      </w:r>
      <w:r w:rsidRPr="001A17DD">
        <w:rPr>
          <w:rFonts w:eastAsia="標楷體" w:hint="eastAsia"/>
          <w:sz w:val="28"/>
          <w:szCs w:val="28"/>
          <w:lang w:eastAsia="zh-TW"/>
        </w:rPr>
        <w:t>年的</w:t>
      </w:r>
      <w:r w:rsidRPr="001A17DD">
        <w:rPr>
          <w:rFonts w:eastAsia="標楷體" w:hint="eastAsia"/>
          <w:sz w:val="28"/>
          <w:szCs w:val="28"/>
          <w:lang w:eastAsia="zh-TW"/>
        </w:rPr>
        <w:t>5%</w:t>
      </w:r>
      <w:r w:rsidRPr="001A17DD">
        <w:rPr>
          <w:rFonts w:eastAsia="標楷體" w:hint="eastAsia"/>
          <w:sz w:val="28"/>
          <w:szCs w:val="28"/>
          <w:lang w:eastAsia="zh-TW"/>
        </w:rPr>
        <w:t>在六年內增長至</w:t>
      </w:r>
      <w:r w:rsidRPr="001A17DD">
        <w:rPr>
          <w:rFonts w:eastAsia="標楷體" w:hint="eastAsia"/>
          <w:sz w:val="28"/>
          <w:szCs w:val="28"/>
          <w:lang w:eastAsia="zh-TW"/>
        </w:rPr>
        <w:t>88%</w:t>
      </w:r>
      <w:r w:rsidRPr="001A17DD">
        <w:rPr>
          <w:rFonts w:eastAsia="標楷體" w:hint="eastAsia"/>
          <w:sz w:val="28"/>
          <w:szCs w:val="28"/>
          <w:lang w:eastAsia="zh-TW"/>
        </w:rPr>
        <w:t>，智慧型手機使用者每天拿出手機次數高達</w:t>
      </w:r>
      <w:r w:rsidRPr="001A17DD">
        <w:rPr>
          <w:rFonts w:eastAsia="標楷體" w:hint="eastAsia"/>
          <w:sz w:val="28"/>
          <w:szCs w:val="28"/>
          <w:lang w:eastAsia="zh-TW"/>
        </w:rPr>
        <w:t>150</w:t>
      </w:r>
      <w:r w:rsidRPr="001A17DD">
        <w:rPr>
          <w:rFonts w:eastAsia="標楷體" w:hint="eastAsia"/>
          <w:sz w:val="28"/>
          <w:szCs w:val="28"/>
          <w:lang w:eastAsia="zh-TW"/>
        </w:rPr>
        <w:t>次。隨著穿戴式、分享式、移動式新興裝置興起，預計</w:t>
      </w:r>
      <w:r w:rsidRPr="001A17DD">
        <w:rPr>
          <w:rFonts w:eastAsia="標楷體" w:hint="eastAsia"/>
          <w:sz w:val="28"/>
          <w:szCs w:val="28"/>
          <w:lang w:eastAsia="zh-TW"/>
        </w:rPr>
        <w:t>2017</w:t>
      </w:r>
      <w:r w:rsidRPr="001A17DD">
        <w:rPr>
          <w:rFonts w:eastAsia="標楷體" w:hint="eastAsia"/>
          <w:sz w:val="28"/>
          <w:szCs w:val="28"/>
          <w:lang w:eastAsia="zh-TW"/>
        </w:rPr>
        <w:t>年</w:t>
      </w:r>
      <w:r w:rsidRPr="001A17DD">
        <w:rPr>
          <w:rFonts w:eastAsia="標楷體" w:hint="eastAsia"/>
          <w:sz w:val="28"/>
          <w:szCs w:val="28"/>
          <w:lang w:eastAsia="zh-TW"/>
        </w:rPr>
        <w:t>M2M</w:t>
      </w:r>
      <w:r w:rsidRPr="001A17DD">
        <w:rPr>
          <w:rFonts w:eastAsia="標楷體" w:hint="eastAsia"/>
          <w:sz w:val="28"/>
          <w:szCs w:val="28"/>
          <w:lang w:eastAsia="zh-TW"/>
        </w:rPr>
        <w:t>連線數將會超越全球總人口數量，行動裝置與</w:t>
      </w:r>
      <w:r w:rsidRPr="001A17DD">
        <w:rPr>
          <w:rFonts w:eastAsia="標楷體" w:hint="eastAsia"/>
          <w:sz w:val="28"/>
          <w:szCs w:val="28"/>
          <w:lang w:eastAsia="zh-TW"/>
        </w:rPr>
        <w:t>M2M(Machine to Machine)</w:t>
      </w:r>
      <w:r w:rsidRPr="001A17DD">
        <w:rPr>
          <w:rFonts w:eastAsia="標楷體" w:hint="eastAsia"/>
          <w:sz w:val="28"/>
          <w:szCs w:val="28"/>
          <w:lang w:eastAsia="zh-TW"/>
        </w:rPr>
        <w:t>的連線將超過</w:t>
      </w:r>
      <w:r w:rsidRPr="001A17DD">
        <w:rPr>
          <w:rFonts w:eastAsia="標楷體" w:hint="eastAsia"/>
          <w:sz w:val="28"/>
          <w:szCs w:val="28"/>
          <w:lang w:eastAsia="zh-TW"/>
        </w:rPr>
        <w:t>70</w:t>
      </w:r>
      <w:r w:rsidRPr="001A17DD">
        <w:rPr>
          <w:rFonts w:eastAsia="標楷體" w:hint="eastAsia"/>
          <w:sz w:val="28"/>
          <w:szCs w:val="28"/>
          <w:lang w:eastAsia="zh-TW"/>
        </w:rPr>
        <w:t>億。</w:t>
      </w:r>
    </w:p>
    <w:p w:rsidR="009D30E0" w:rsidRPr="001A17DD" w:rsidRDefault="00467C0E" w:rsidP="00467C0E">
      <w:pPr>
        <w:snapToGrid w:val="0"/>
        <w:spacing w:beforeLines="20" w:before="48" w:afterLines="20" w:after="48"/>
        <w:ind w:leftChars="500" w:left="1100" w:rightChars="500" w:right="1100" w:firstLineChars="200" w:firstLine="560"/>
        <w:jc w:val="both"/>
        <w:rPr>
          <w:rFonts w:eastAsia="標楷體"/>
          <w:sz w:val="28"/>
          <w:szCs w:val="28"/>
          <w:lang w:eastAsia="zh-TW"/>
        </w:rPr>
      </w:pPr>
      <w:proofErr w:type="gramStart"/>
      <w:r w:rsidRPr="001A17DD">
        <w:rPr>
          <w:rFonts w:eastAsia="標楷體" w:hint="eastAsia"/>
          <w:sz w:val="28"/>
          <w:szCs w:val="28"/>
          <w:lang w:eastAsia="zh-TW"/>
        </w:rPr>
        <w:t>物聯網</w:t>
      </w:r>
      <w:proofErr w:type="gramEnd"/>
      <w:r w:rsidRPr="001A17DD">
        <w:rPr>
          <w:rFonts w:eastAsia="標楷體" w:hint="eastAsia"/>
          <w:sz w:val="28"/>
          <w:szCs w:val="28"/>
          <w:lang w:eastAsia="zh-TW"/>
        </w:rPr>
        <w:t>的發展已是銳不可當，而</w:t>
      </w:r>
      <w:r w:rsidRPr="001A17DD">
        <w:rPr>
          <w:rFonts w:eastAsia="標楷體" w:hint="eastAsia"/>
          <w:sz w:val="28"/>
          <w:szCs w:val="28"/>
          <w:lang w:eastAsia="zh-TW"/>
        </w:rPr>
        <w:t>M2M</w:t>
      </w:r>
      <w:r w:rsidRPr="001A17DD">
        <w:rPr>
          <w:rFonts w:eastAsia="標楷體" w:hint="eastAsia"/>
          <w:sz w:val="28"/>
          <w:szCs w:val="28"/>
          <w:lang w:eastAsia="zh-TW"/>
        </w:rPr>
        <w:t>更常被視為等同</w:t>
      </w:r>
      <w:proofErr w:type="gramStart"/>
      <w:r w:rsidRPr="001A17DD">
        <w:rPr>
          <w:rFonts w:eastAsia="標楷體" w:hint="eastAsia"/>
          <w:sz w:val="28"/>
          <w:szCs w:val="28"/>
          <w:lang w:eastAsia="zh-TW"/>
        </w:rPr>
        <w:t>於物聯網</w:t>
      </w:r>
      <w:proofErr w:type="gramEnd"/>
      <w:r w:rsidRPr="001A17DD">
        <w:rPr>
          <w:rFonts w:eastAsia="標楷體" w:hint="eastAsia"/>
          <w:sz w:val="28"/>
          <w:szCs w:val="28"/>
          <w:lang w:eastAsia="zh-TW"/>
        </w:rPr>
        <w:t>，但一般</w:t>
      </w:r>
      <w:proofErr w:type="gramStart"/>
      <w:r w:rsidRPr="001A17DD">
        <w:rPr>
          <w:rFonts w:eastAsia="標楷體" w:hint="eastAsia"/>
          <w:sz w:val="28"/>
          <w:szCs w:val="28"/>
          <w:lang w:eastAsia="zh-TW"/>
        </w:rPr>
        <w:t>認為物聯網</w:t>
      </w:r>
      <w:proofErr w:type="gramEnd"/>
      <w:r w:rsidRPr="001A17DD">
        <w:rPr>
          <w:rFonts w:eastAsia="標楷體" w:hint="eastAsia"/>
          <w:sz w:val="28"/>
          <w:szCs w:val="28"/>
          <w:lang w:eastAsia="zh-TW"/>
        </w:rPr>
        <w:t>的概念是從</w:t>
      </w:r>
      <w:r w:rsidRPr="001A17DD">
        <w:rPr>
          <w:rFonts w:eastAsia="標楷體" w:hint="eastAsia"/>
          <w:sz w:val="28"/>
          <w:szCs w:val="28"/>
          <w:lang w:eastAsia="zh-TW"/>
        </w:rPr>
        <w:t>M2M</w:t>
      </w:r>
      <w:r w:rsidRPr="001A17DD">
        <w:rPr>
          <w:rFonts w:eastAsia="標楷體" w:hint="eastAsia"/>
          <w:sz w:val="28"/>
          <w:szCs w:val="28"/>
          <w:lang w:eastAsia="zh-TW"/>
        </w:rPr>
        <w:t>和其他技術演進而來。簡單而言，</w:t>
      </w:r>
      <w:r w:rsidRPr="001A17DD">
        <w:rPr>
          <w:rFonts w:eastAsia="標楷體" w:hint="eastAsia"/>
          <w:sz w:val="28"/>
          <w:szCs w:val="28"/>
          <w:lang w:eastAsia="zh-TW"/>
        </w:rPr>
        <w:t>M2M</w:t>
      </w:r>
      <w:r w:rsidRPr="001A17DD">
        <w:rPr>
          <w:rFonts w:eastAsia="標楷體" w:hint="eastAsia"/>
          <w:sz w:val="28"/>
          <w:szCs w:val="28"/>
          <w:lang w:eastAsia="zh-TW"/>
        </w:rPr>
        <w:t>是利用網路資源與基礎設施，達到機器與環境的遠端監測與控制的目的，因此</w:t>
      </w:r>
      <w:r w:rsidRPr="001A17DD">
        <w:rPr>
          <w:rFonts w:eastAsia="標楷體" w:hint="eastAsia"/>
          <w:sz w:val="28"/>
          <w:szCs w:val="28"/>
          <w:lang w:eastAsia="zh-TW"/>
        </w:rPr>
        <w:t>M2M</w:t>
      </w:r>
      <w:r w:rsidRPr="001A17DD">
        <w:rPr>
          <w:rFonts w:eastAsia="標楷體" w:hint="eastAsia"/>
          <w:sz w:val="28"/>
          <w:szCs w:val="28"/>
          <w:lang w:eastAsia="zh-TW"/>
        </w:rPr>
        <w:t>可</w:t>
      </w:r>
      <w:proofErr w:type="gramStart"/>
      <w:r w:rsidRPr="001A17DD">
        <w:rPr>
          <w:rFonts w:eastAsia="標楷體" w:hint="eastAsia"/>
          <w:sz w:val="28"/>
          <w:szCs w:val="28"/>
          <w:lang w:eastAsia="zh-TW"/>
        </w:rPr>
        <w:t>視為物聯網</w:t>
      </w:r>
      <w:proofErr w:type="gramEnd"/>
      <w:r w:rsidRPr="001A17DD">
        <w:rPr>
          <w:rFonts w:eastAsia="標楷體" w:hint="eastAsia"/>
          <w:sz w:val="28"/>
          <w:szCs w:val="28"/>
          <w:lang w:eastAsia="zh-TW"/>
        </w:rPr>
        <w:t>不可或缺的管道，它提供機器或設備之間的互通性與重要的溝通功能。台灣在相關</w:t>
      </w:r>
      <w:r w:rsidRPr="001A17DD">
        <w:rPr>
          <w:rFonts w:eastAsia="標楷體" w:hint="eastAsia"/>
          <w:sz w:val="28"/>
          <w:szCs w:val="28"/>
          <w:lang w:eastAsia="zh-TW"/>
        </w:rPr>
        <w:t>IC</w:t>
      </w:r>
      <w:r w:rsidRPr="001A17DD">
        <w:rPr>
          <w:rFonts w:eastAsia="標楷體" w:hint="eastAsia"/>
          <w:sz w:val="28"/>
          <w:szCs w:val="28"/>
          <w:lang w:eastAsia="zh-TW"/>
        </w:rPr>
        <w:t>及網通產業一直站在重要的戰略位置，對於</w:t>
      </w:r>
      <w:r w:rsidRPr="001A17DD">
        <w:rPr>
          <w:rFonts w:eastAsia="標楷體" w:hint="eastAsia"/>
          <w:sz w:val="28"/>
          <w:szCs w:val="28"/>
          <w:lang w:eastAsia="zh-TW"/>
        </w:rPr>
        <w:t>M2M</w:t>
      </w:r>
      <w:r w:rsidRPr="001A17DD">
        <w:rPr>
          <w:rFonts w:eastAsia="標楷體" w:hint="eastAsia"/>
          <w:sz w:val="28"/>
          <w:szCs w:val="28"/>
          <w:lang w:eastAsia="zh-TW"/>
        </w:rPr>
        <w:t>有很大的發展機會，是一個不可錯失的絕佳機會。在科技演進瞬息萬變之下，原地踏步即是退步，國內相關廠商應好好</w:t>
      </w:r>
      <w:proofErr w:type="gramStart"/>
      <w:r w:rsidRPr="001A17DD">
        <w:rPr>
          <w:rFonts w:eastAsia="標楷體" w:hint="eastAsia"/>
          <w:sz w:val="28"/>
          <w:szCs w:val="28"/>
          <w:lang w:eastAsia="zh-TW"/>
        </w:rPr>
        <w:t>重視物聯網</w:t>
      </w:r>
      <w:proofErr w:type="gramEnd"/>
      <w:r w:rsidRPr="001A17DD">
        <w:rPr>
          <w:rFonts w:eastAsia="標楷體" w:hint="eastAsia"/>
          <w:sz w:val="28"/>
          <w:szCs w:val="28"/>
          <w:lang w:eastAsia="zh-TW"/>
        </w:rPr>
        <w:t>為這產業高成長的機會。</w:t>
      </w:r>
    </w:p>
    <w:p w:rsidR="00D442C5" w:rsidRPr="001A17DD" w:rsidRDefault="00D442C5" w:rsidP="00D442C5">
      <w:pPr>
        <w:snapToGrid w:val="0"/>
        <w:spacing w:beforeLines="20" w:before="48" w:afterLines="20" w:after="48"/>
        <w:ind w:leftChars="500" w:left="1100" w:rightChars="500" w:right="1100"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1A17DD">
        <w:rPr>
          <w:rFonts w:eastAsia="標楷體" w:hint="eastAsia"/>
          <w:sz w:val="28"/>
          <w:szCs w:val="28"/>
          <w:lang w:eastAsia="zh-TW"/>
        </w:rPr>
        <w:t>經濟部技術處針對未來資通訊技術的發展，選定我國適合領域，制定產業標準，推進至國際標準，提升我國產業競爭力，目的在於建立</w:t>
      </w:r>
      <w:proofErr w:type="gramStart"/>
      <w:r w:rsidRPr="001A17DD">
        <w:rPr>
          <w:rFonts w:eastAsia="標楷體" w:hint="eastAsia"/>
          <w:sz w:val="28"/>
          <w:szCs w:val="28"/>
          <w:lang w:eastAsia="zh-TW"/>
        </w:rPr>
        <w:t>一</w:t>
      </w:r>
      <w:proofErr w:type="gramEnd"/>
      <w:r w:rsidRPr="001A17DD">
        <w:rPr>
          <w:rFonts w:eastAsia="標楷體" w:hint="eastAsia"/>
          <w:sz w:val="28"/>
          <w:szCs w:val="28"/>
          <w:lang w:eastAsia="zh-TW"/>
        </w:rPr>
        <w:t>資通訊標準技術合作與開發平台，針對資通訊技術之發展方向，推動國內產業標準之制定，並擴展區域之影響力，並且積極促成於國際標準之採用，此協會可擔任我國對外參與國際標準事務之單一窗口，強化與國際及區域標準組織之連結，建立合作對接管道。</w:t>
      </w:r>
    </w:p>
    <w:p w:rsidR="009D30E0" w:rsidRPr="001A17DD" w:rsidRDefault="00D442C5" w:rsidP="00D442C5">
      <w:pPr>
        <w:snapToGrid w:val="0"/>
        <w:spacing w:beforeLines="20" w:before="48" w:afterLines="20" w:after="48"/>
        <w:ind w:leftChars="500" w:left="1100" w:rightChars="500" w:right="1100" w:firstLineChars="200" w:firstLine="560"/>
        <w:jc w:val="both"/>
        <w:rPr>
          <w:rFonts w:eastAsia="標楷體"/>
          <w:sz w:val="28"/>
          <w:szCs w:val="28"/>
          <w:lang w:eastAsia="zh-TW"/>
        </w:rPr>
      </w:pPr>
      <w:r w:rsidRPr="001A17DD">
        <w:rPr>
          <w:rFonts w:eastAsia="標楷體" w:hint="eastAsia"/>
          <w:sz w:val="28"/>
          <w:szCs w:val="28"/>
          <w:lang w:eastAsia="zh-TW"/>
        </w:rPr>
        <w:t>協會為發展「智慧聯網</w:t>
      </w:r>
      <w:r w:rsidRPr="001A17DD">
        <w:rPr>
          <w:rFonts w:eastAsia="標楷體"/>
          <w:sz w:val="28"/>
          <w:szCs w:val="28"/>
          <w:lang w:eastAsia="zh-TW"/>
        </w:rPr>
        <w:t xml:space="preserve"> Internet of Things</w:t>
      </w:r>
      <w:r w:rsidRPr="001A17DD">
        <w:rPr>
          <w:rFonts w:eastAsia="標楷體" w:hint="eastAsia"/>
          <w:sz w:val="28"/>
          <w:szCs w:val="28"/>
          <w:lang w:eastAsia="zh-TW"/>
        </w:rPr>
        <w:t>」標準協定，特在技術管理委員會下成立「</w:t>
      </w:r>
      <w:r w:rsidRPr="001A17DD">
        <w:rPr>
          <w:rFonts w:eastAsia="標楷體"/>
          <w:sz w:val="28"/>
          <w:szCs w:val="28"/>
          <w:lang w:eastAsia="zh-TW"/>
        </w:rPr>
        <w:t>TC3-</w:t>
      </w:r>
      <w:r w:rsidRPr="001A17DD">
        <w:rPr>
          <w:rFonts w:eastAsia="標楷體" w:hint="eastAsia"/>
          <w:sz w:val="28"/>
          <w:szCs w:val="28"/>
          <w:lang w:eastAsia="zh-TW"/>
        </w:rPr>
        <w:t>裝置聯網」技術委員會，針對裝置聯網應用的發展，選定智慧環境監控、智慧製造</w:t>
      </w:r>
      <w:r w:rsidR="00467C0E" w:rsidRPr="001A17DD">
        <w:rPr>
          <w:rFonts w:eastAsia="標楷體" w:hint="eastAsia"/>
          <w:sz w:val="28"/>
          <w:szCs w:val="28"/>
          <w:lang w:eastAsia="zh-TW"/>
        </w:rPr>
        <w:t>、智慧能源</w:t>
      </w:r>
      <w:r w:rsidRPr="001A17DD">
        <w:rPr>
          <w:rFonts w:eastAsia="標楷體" w:hint="eastAsia"/>
          <w:sz w:val="28"/>
          <w:szCs w:val="28"/>
          <w:lang w:eastAsia="zh-TW"/>
        </w:rPr>
        <w:t>等相關裝置聯網領域，制定產業共通標準，協助我國智慧聯網產業標準化，強化產業上下游之整合，並透過經濟部跨部會協調，以</w:t>
      </w:r>
      <w:r w:rsidRPr="001A17DD">
        <w:rPr>
          <w:rFonts w:eastAsia="標楷體"/>
          <w:sz w:val="28"/>
          <w:szCs w:val="28"/>
          <w:lang w:eastAsia="zh-TW"/>
        </w:rPr>
        <w:t>TAICS</w:t>
      </w:r>
      <w:r w:rsidRPr="001A17DD">
        <w:rPr>
          <w:rFonts w:eastAsia="標楷體" w:hint="eastAsia"/>
          <w:sz w:val="28"/>
          <w:szCs w:val="28"/>
          <w:lang w:eastAsia="zh-TW"/>
        </w:rPr>
        <w:t>之產出推動成為台灣政府之採購標準，協助廠商搶攻智慧聯網龐大商機，最終促成於國際標準之採用。裝置聯網</w:t>
      </w:r>
      <w:r w:rsidR="009D30E0" w:rsidRPr="001A17DD">
        <w:rPr>
          <w:rFonts w:eastAsia="標楷體"/>
          <w:sz w:val="28"/>
          <w:szCs w:val="28"/>
          <w:lang w:eastAsia="zh-TW"/>
        </w:rPr>
        <w:t>技術工作委員會</w:t>
      </w:r>
      <w:r w:rsidR="009D30E0" w:rsidRPr="001A17DD">
        <w:rPr>
          <w:rFonts w:eastAsia="標楷體"/>
          <w:sz w:val="28"/>
          <w:szCs w:val="28"/>
          <w:lang w:eastAsia="zh-TW"/>
        </w:rPr>
        <w:t>(TC</w:t>
      </w:r>
      <w:r w:rsidRPr="001A17DD">
        <w:rPr>
          <w:rFonts w:eastAsia="標楷體" w:hint="eastAsia"/>
          <w:sz w:val="28"/>
          <w:szCs w:val="28"/>
          <w:lang w:eastAsia="zh-TW"/>
        </w:rPr>
        <w:t>3</w:t>
      </w:r>
      <w:r w:rsidR="009D30E0" w:rsidRPr="001A17DD">
        <w:rPr>
          <w:rFonts w:eastAsia="標楷體"/>
          <w:sz w:val="28"/>
          <w:szCs w:val="28"/>
          <w:lang w:eastAsia="zh-TW"/>
        </w:rPr>
        <w:t>)</w:t>
      </w:r>
      <w:r w:rsidR="009D30E0" w:rsidRPr="001A17DD">
        <w:rPr>
          <w:rFonts w:eastAsia="標楷體"/>
          <w:sz w:val="28"/>
          <w:szCs w:val="28"/>
          <w:lang w:eastAsia="zh-TW"/>
        </w:rPr>
        <w:t>即將召開第</w:t>
      </w:r>
      <w:r w:rsidR="006705E1">
        <w:rPr>
          <w:rFonts w:eastAsia="標楷體" w:hint="eastAsia"/>
          <w:sz w:val="28"/>
          <w:szCs w:val="28"/>
          <w:lang w:eastAsia="zh-TW"/>
        </w:rPr>
        <w:t>二</w:t>
      </w:r>
      <w:r w:rsidR="009D30E0" w:rsidRPr="001A17DD">
        <w:rPr>
          <w:rFonts w:eastAsia="標楷體"/>
          <w:sz w:val="28"/>
          <w:szCs w:val="28"/>
          <w:lang w:eastAsia="zh-TW"/>
        </w:rPr>
        <w:t>次工作會議，</w:t>
      </w:r>
      <w:r w:rsidR="006705E1">
        <w:rPr>
          <w:rFonts w:eastAsia="標楷體" w:hint="eastAsia"/>
          <w:sz w:val="28"/>
          <w:szCs w:val="28"/>
          <w:lang w:eastAsia="zh-TW"/>
        </w:rPr>
        <w:t>向大家介紹本</w:t>
      </w:r>
      <w:r w:rsidR="006705E1">
        <w:rPr>
          <w:rFonts w:eastAsia="標楷體" w:hint="eastAsia"/>
          <w:sz w:val="28"/>
          <w:szCs w:val="28"/>
          <w:lang w:eastAsia="zh-TW"/>
        </w:rPr>
        <w:t>TC</w:t>
      </w:r>
      <w:r w:rsidR="006705E1">
        <w:rPr>
          <w:rFonts w:eastAsia="標楷體" w:hint="eastAsia"/>
          <w:sz w:val="28"/>
          <w:szCs w:val="28"/>
          <w:lang w:eastAsia="zh-TW"/>
        </w:rPr>
        <w:t>各位幹部，並</w:t>
      </w:r>
      <w:r w:rsidR="009D30E0" w:rsidRPr="001A17DD">
        <w:rPr>
          <w:rFonts w:eastAsia="標楷體"/>
          <w:sz w:val="28"/>
          <w:szCs w:val="28"/>
          <w:lang w:eastAsia="zh-TW"/>
        </w:rPr>
        <w:t>針對本年度工作規劃進行</w:t>
      </w:r>
      <w:r w:rsidR="006705E1">
        <w:rPr>
          <w:rFonts w:eastAsia="標楷體" w:hint="eastAsia"/>
          <w:sz w:val="28"/>
          <w:szCs w:val="28"/>
          <w:lang w:eastAsia="zh-TW"/>
        </w:rPr>
        <w:t>更進一步的</w:t>
      </w:r>
      <w:r w:rsidR="009D30E0" w:rsidRPr="001A17DD">
        <w:rPr>
          <w:rFonts w:eastAsia="標楷體"/>
          <w:sz w:val="28"/>
          <w:szCs w:val="28"/>
          <w:lang w:eastAsia="zh-TW"/>
        </w:rPr>
        <w:t>討論。在本次會議中將探討目前國內外行動通訊相關的</w:t>
      </w:r>
      <w:r w:rsidR="00DA29F5">
        <w:rPr>
          <w:rFonts w:eastAsia="標楷體" w:hint="eastAsia"/>
          <w:sz w:val="28"/>
          <w:szCs w:val="28"/>
          <w:lang w:eastAsia="zh-TW"/>
        </w:rPr>
        <w:t>裝置聯網</w:t>
      </w:r>
      <w:r w:rsidR="009D30E0" w:rsidRPr="001A17DD">
        <w:rPr>
          <w:rFonts w:eastAsia="標楷體"/>
          <w:sz w:val="28"/>
          <w:szCs w:val="28"/>
          <w:lang w:eastAsia="zh-TW"/>
        </w:rPr>
        <w:t>技術規範發展現況，並蒐集相關需求做為後續發展相關</w:t>
      </w:r>
      <w:r w:rsidR="00DA29F5">
        <w:rPr>
          <w:rFonts w:eastAsia="標楷體" w:hint="eastAsia"/>
          <w:sz w:val="28"/>
          <w:szCs w:val="28"/>
          <w:lang w:eastAsia="zh-TW"/>
        </w:rPr>
        <w:t>裝置聯網</w:t>
      </w:r>
      <w:r w:rsidR="009D30E0" w:rsidRPr="001A17DD">
        <w:rPr>
          <w:rFonts w:eastAsia="標楷體"/>
          <w:sz w:val="28"/>
          <w:szCs w:val="28"/>
          <w:lang w:eastAsia="zh-TW"/>
        </w:rPr>
        <w:t>指引與規範之參考。誠摯邀請所有會員參與本次工作會議並提供您寶貴的意見。</w:t>
      </w:r>
    </w:p>
    <w:p w:rsidR="00486E3B" w:rsidRPr="001A17DD" w:rsidRDefault="00486E3B" w:rsidP="00486E3B">
      <w:pPr>
        <w:snapToGrid w:val="0"/>
        <w:spacing w:beforeLines="20" w:before="48" w:afterLines="20" w:after="48"/>
        <w:ind w:leftChars="500" w:left="1100" w:rightChars="500" w:right="1100"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:rsidR="00486E3B" w:rsidRPr="001A17DD" w:rsidRDefault="00486E3B" w:rsidP="00CB5CBC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sz w:val="28"/>
          <w:szCs w:val="28"/>
        </w:rPr>
      </w:pPr>
      <w:bookmarkStart w:id="0" w:name="_GoBack"/>
      <w:proofErr w:type="spellStart"/>
      <w:r w:rsidRPr="001A17DD">
        <w:rPr>
          <w:rFonts w:ascii="標楷體" w:eastAsia="標楷體" w:hAnsi="標楷體" w:hint="eastAsia"/>
          <w:b/>
          <w:bCs/>
          <w:sz w:val="28"/>
          <w:szCs w:val="28"/>
        </w:rPr>
        <w:t>會議日期</w:t>
      </w:r>
      <w:proofErr w:type="spellEnd"/>
      <w:r w:rsidRPr="001A17DD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1A17DD">
        <w:rPr>
          <w:sz w:val="28"/>
          <w:szCs w:val="28"/>
        </w:rPr>
        <w:t>2015.</w:t>
      </w:r>
      <w:r w:rsidR="002333F3">
        <w:rPr>
          <w:rFonts w:hint="eastAsia"/>
          <w:sz w:val="28"/>
          <w:szCs w:val="28"/>
          <w:lang w:eastAsia="zh-TW"/>
        </w:rPr>
        <w:t>10</w:t>
      </w:r>
      <w:r w:rsidRPr="001A17DD">
        <w:rPr>
          <w:rFonts w:hint="eastAsia"/>
          <w:sz w:val="28"/>
          <w:szCs w:val="28"/>
        </w:rPr>
        <w:t>.2</w:t>
      </w:r>
      <w:r w:rsidR="002333F3">
        <w:rPr>
          <w:rFonts w:hint="eastAsia"/>
          <w:sz w:val="28"/>
          <w:szCs w:val="28"/>
          <w:lang w:eastAsia="zh-TW"/>
        </w:rPr>
        <w:t xml:space="preserve"> </w:t>
      </w:r>
      <w:r w:rsidRPr="001A17DD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6705E1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Pr="001A17DD">
        <w:rPr>
          <w:rFonts w:ascii="標楷體" w:eastAsia="標楷體" w:hAnsi="標楷體" w:hint="eastAsia"/>
          <w:sz w:val="28"/>
          <w:szCs w:val="28"/>
          <w:lang w:eastAsia="zh-TW"/>
        </w:rPr>
        <w:t>)</w:t>
      </w:r>
    </w:p>
    <w:p w:rsidR="00486E3B" w:rsidRPr="001A17DD" w:rsidRDefault="00486E3B" w:rsidP="00CB5CBC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sz w:val="28"/>
          <w:szCs w:val="28"/>
        </w:rPr>
      </w:pPr>
      <w:proofErr w:type="spellStart"/>
      <w:r w:rsidRPr="001A17DD">
        <w:rPr>
          <w:rFonts w:ascii="標楷體" w:eastAsia="標楷體" w:hAnsi="標楷體" w:hint="eastAsia"/>
          <w:b/>
          <w:bCs/>
          <w:sz w:val="28"/>
          <w:szCs w:val="28"/>
        </w:rPr>
        <w:t>會議時間</w:t>
      </w:r>
      <w:proofErr w:type="spellEnd"/>
      <w:r w:rsidRPr="001A17DD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6705E1">
        <w:rPr>
          <w:rFonts w:hint="eastAsia"/>
          <w:sz w:val="28"/>
          <w:szCs w:val="28"/>
          <w:lang w:eastAsia="zh-TW"/>
        </w:rPr>
        <w:t>14</w:t>
      </w:r>
      <w:r w:rsidRPr="001A17DD">
        <w:rPr>
          <w:sz w:val="28"/>
          <w:szCs w:val="28"/>
        </w:rPr>
        <w:t>:</w:t>
      </w:r>
      <w:r w:rsidR="006705E1">
        <w:rPr>
          <w:rFonts w:hint="eastAsia"/>
          <w:sz w:val="28"/>
          <w:szCs w:val="28"/>
          <w:lang w:eastAsia="zh-TW"/>
        </w:rPr>
        <w:t>0</w:t>
      </w:r>
      <w:r w:rsidR="00A75B93" w:rsidRPr="001A17DD">
        <w:rPr>
          <w:sz w:val="28"/>
          <w:szCs w:val="28"/>
        </w:rPr>
        <w:t>0~</w:t>
      </w:r>
      <w:r w:rsidR="00A75B93" w:rsidRPr="001A17DD">
        <w:rPr>
          <w:rFonts w:hint="eastAsia"/>
          <w:sz w:val="28"/>
          <w:szCs w:val="28"/>
          <w:lang w:eastAsia="zh-TW"/>
        </w:rPr>
        <w:t>1</w:t>
      </w:r>
      <w:r w:rsidR="006705E1">
        <w:rPr>
          <w:rFonts w:hint="eastAsia"/>
          <w:sz w:val="28"/>
          <w:szCs w:val="28"/>
          <w:lang w:eastAsia="zh-TW"/>
        </w:rPr>
        <w:t>6</w:t>
      </w:r>
      <w:r w:rsidRPr="001A17DD">
        <w:rPr>
          <w:rFonts w:hint="eastAsia"/>
          <w:sz w:val="28"/>
          <w:szCs w:val="28"/>
        </w:rPr>
        <w:t>:</w:t>
      </w:r>
      <w:r w:rsidR="006705E1">
        <w:rPr>
          <w:rFonts w:hint="eastAsia"/>
          <w:sz w:val="28"/>
          <w:szCs w:val="28"/>
          <w:lang w:eastAsia="zh-TW"/>
        </w:rPr>
        <w:t>0</w:t>
      </w:r>
      <w:r w:rsidRPr="001A17DD">
        <w:rPr>
          <w:rFonts w:hint="eastAsia"/>
          <w:sz w:val="28"/>
          <w:szCs w:val="28"/>
        </w:rPr>
        <w:t>0</w:t>
      </w:r>
      <w:r w:rsidRPr="001A17DD">
        <w:rPr>
          <w:sz w:val="28"/>
          <w:szCs w:val="28"/>
        </w:rPr>
        <w:t xml:space="preserve"> </w:t>
      </w:r>
    </w:p>
    <w:p w:rsidR="00486E3B" w:rsidRPr="006705E1" w:rsidRDefault="00486E3B" w:rsidP="00CB5CBC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rFonts w:ascii="標楷體" w:eastAsia="標楷體" w:hAnsi="標楷體"/>
          <w:bCs/>
          <w:sz w:val="28"/>
          <w:szCs w:val="28"/>
          <w:lang w:eastAsia="zh-TW"/>
        </w:rPr>
      </w:pPr>
      <w:r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會議地點：</w:t>
      </w:r>
      <w:proofErr w:type="gramStart"/>
      <w:r w:rsidR="006705E1" w:rsidRPr="006705E1">
        <w:rPr>
          <w:rFonts w:ascii="標楷體" w:eastAsia="標楷體" w:hAnsi="標楷體"/>
          <w:bCs/>
          <w:sz w:val="28"/>
          <w:szCs w:val="28"/>
          <w:lang w:eastAsia="zh-TW"/>
        </w:rPr>
        <w:t>臺</w:t>
      </w:r>
      <w:proofErr w:type="gramEnd"/>
      <w:r w:rsidR="006705E1" w:rsidRPr="006705E1">
        <w:rPr>
          <w:rFonts w:ascii="標楷體" w:eastAsia="標楷體" w:hAnsi="標楷體"/>
          <w:bCs/>
          <w:sz w:val="28"/>
          <w:szCs w:val="28"/>
          <w:lang w:eastAsia="zh-TW"/>
        </w:rPr>
        <w:t>鐵大樓</w:t>
      </w:r>
      <w:r w:rsidR="006705E1">
        <w:rPr>
          <w:rFonts w:ascii="標楷體" w:eastAsia="標楷體" w:hAnsi="標楷體" w:hint="eastAsia"/>
          <w:bCs/>
          <w:sz w:val="28"/>
          <w:szCs w:val="28"/>
          <w:lang w:eastAsia="zh-TW"/>
        </w:rPr>
        <w:t>第四</w:t>
      </w:r>
      <w:r w:rsidR="006D2244" w:rsidRPr="001A17DD">
        <w:rPr>
          <w:rFonts w:ascii="標楷體" w:eastAsia="標楷體" w:hAnsi="標楷體" w:hint="eastAsia"/>
          <w:bCs/>
          <w:sz w:val="28"/>
          <w:szCs w:val="28"/>
          <w:lang w:eastAsia="zh-TW"/>
        </w:rPr>
        <w:t>會議室</w:t>
      </w:r>
      <w:r w:rsidR="00CB5CBC" w:rsidRPr="006705E1">
        <w:rPr>
          <w:rFonts w:ascii="標楷體" w:eastAsia="標楷體" w:hAnsi="標楷體" w:hint="eastAsia"/>
          <w:bCs/>
          <w:sz w:val="24"/>
          <w:szCs w:val="28"/>
          <w:lang w:eastAsia="zh-TW"/>
        </w:rPr>
        <w:t>(台北市</w:t>
      </w:r>
      <w:r w:rsidR="006705E1" w:rsidRPr="006705E1">
        <w:rPr>
          <w:rFonts w:ascii="標楷體" w:eastAsia="標楷體" w:hAnsi="標楷體"/>
          <w:bCs/>
          <w:sz w:val="24"/>
          <w:szCs w:val="28"/>
          <w:lang w:eastAsia="zh-TW"/>
        </w:rPr>
        <w:t>北平西路</w:t>
      </w:r>
      <w:r w:rsidR="006705E1" w:rsidRPr="006705E1">
        <w:rPr>
          <w:rFonts w:ascii="標楷體" w:eastAsia="標楷體" w:hAnsi="標楷體" w:hint="eastAsia"/>
          <w:bCs/>
          <w:sz w:val="24"/>
          <w:szCs w:val="28"/>
          <w:lang w:eastAsia="zh-TW"/>
        </w:rPr>
        <w:t>3</w:t>
      </w:r>
      <w:r w:rsidR="006705E1" w:rsidRPr="006705E1">
        <w:rPr>
          <w:rFonts w:ascii="標楷體" w:eastAsia="標楷體" w:hAnsi="標楷體"/>
          <w:bCs/>
          <w:sz w:val="24"/>
          <w:szCs w:val="28"/>
          <w:lang w:eastAsia="zh-TW"/>
        </w:rPr>
        <w:t>號</w:t>
      </w:r>
      <w:r w:rsidR="006705E1" w:rsidRPr="006705E1">
        <w:rPr>
          <w:rFonts w:ascii="標楷體" w:eastAsia="標楷體" w:hAnsi="標楷體" w:hint="eastAsia"/>
          <w:bCs/>
          <w:sz w:val="24"/>
          <w:szCs w:val="28"/>
          <w:lang w:eastAsia="zh-TW"/>
        </w:rPr>
        <w:t>6樓，入口近</w:t>
      </w:r>
      <w:proofErr w:type="gramStart"/>
      <w:r w:rsidR="006705E1" w:rsidRPr="006705E1">
        <w:rPr>
          <w:rFonts w:ascii="標楷體" w:eastAsia="標楷體" w:hAnsi="標楷體"/>
          <w:bCs/>
          <w:sz w:val="24"/>
          <w:szCs w:val="28"/>
          <w:lang w:eastAsia="zh-TW"/>
        </w:rPr>
        <w:t>臺</w:t>
      </w:r>
      <w:proofErr w:type="gramEnd"/>
      <w:r w:rsidR="006705E1" w:rsidRPr="006705E1">
        <w:rPr>
          <w:rFonts w:ascii="標楷體" w:eastAsia="標楷體" w:hAnsi="標楷體"/>
          <w:bCs/>
          <w:sz w:val="24"/>
          <w:szCs w:val="28"/>
          <w:lang w:eastAsia="zh-TW"/>
        </w:rPr>
        <w:t>北車站</w:t>
      </w:r>
      <w:r w:rsidR="006705E1" w:rsidRPr="006705E1">
        <w:rPr>
          <w:rFonts w:ascii="標楷體" w:eastAsia="標楷體" w:hAnsi="標楷體" w:hint="eastAsia"/>
          <w:bCs/>
          <w:sz w:val="24"/>
          <w:szCs w:val="28"/>
          <w:lang w:eastAsia="zh-TW"/>
        </w:rPr>
        <w:t>東二門</w:t>
      </w:r>
      <w:r w:rsidR="00CB5CBC" w:rsidRPr="006705E1">
        <w:rPr>
          <w:rFonts w:ascii="標楷體" w:eastAsia="標楷體" w:hAnsi="標楷體" w:hint="eastAsia"/>
          <w:bCs/>
          <w:sz w:val="24"/>
          <w:szCs w:val="28"/>
          <w:lang w:eastAsia="zh-TW"/>
        </w:rPr>
        <w:t>)</w:t>
      </w:r>
    </w:p>
    <w:bookmarkEnd w:id="0"/>
    <w:p w:rsidR="00486E3B" w:rsidRPr="001A17DD" w:rsidRDefault="00486E3B" w:rsidP="006D2244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會議主席：</w:t>
      </w:r>
      <w:r w:rsidRPr="001A17DD">
        <w:rPr>
          <w:rFonts w:ascii="標楷體" w:eastAsia="標楷體" w:hAnsi="標楷體"/>
          <w:b/>
          <w:bCs/>
          <w:sz w:val="28"/>
          <w:szCs w:val="28"/>
          <w:lang w:eastAsia="zh-TW"/>
        </w:rPr>
        <w:t>TC</w:t>
      </w:r>
      <w:r w:rsidR="006D2244"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3</w:t>
      </w:r>
      <w:r w:rsidR="006705E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主席大同公司中央研究所</w:t>
      </w:r>
      <w:r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</w:t>
      </w:r>
      <w:r w:rsidR="006705E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林常平</w:t>
      </w:r>
      <w:r w:rsidR="00467C0E"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</w:t>
      </w:r>
      <w:r w:rsidR="006705E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副所長</w:t>
      </w:r>
    </w:p>
    <w:p w:rsidR="00486E3B" w:rsidRPr="001A17DD" w:rsidRDefault="00486E3B" w:rsidP="00CB5CBC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b/>
          <w:bCs/>
          <w:sz w:val="28"/>
          <w:szCs w:val="28"/>
        </w:rPr>
      </w:pPr>
      <w:proofErr w:type="spellStart"/>
      <w:r w:rsidRPr="001A17DD">
        <w:rPr>
          <w:rFonts w:ascii="標楷體" w:eastAsia="標楷體" w:hAnsi="標楷體" w:hint="eastAsia"/>
          <w:b/>
          <w:bCs/>
          <w:sz w:val="28"/>
          <w:szCs w:val="28"/>
        </w:rPr>
        <w:t>會議議程</w:t>
      </w:r>
      <w:proofErr w:type="spellEnd"/>
      <w:r w:rsidRPr="001A17DD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22"/>
        <w:tblW w:w="101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35"/>
        <w:gridCol w:w="4961"/>
        <w:gridCol w:w="2977"/>
      </w:tblGrid>
      <w:tr w:rsidR="001A17DD" w:rsidRPr="001A17DD" w:rsidTr="00025363">
        <w:trPr>
          <w:trHeight w:val="392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BC" w:rsidRPr="001A17DD" w:rsidRDefault="00CB5CBC" w:rsidP="00CB5CBC">
            <w:pPr>
              <w:overflowPunct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A17DD">
              <w:rPr>
                <w:rFonts w:eastAsia="標楷體" w:hAnsi="標楷體" w:hint="eastAsia"/>
                <w:kern w:val="24"/>
                <w:sz w:val="28"/>
                <w:szCs w:val="28"/>
              </w:rPr>
              <w:t>時</w:t>
            </w:r>
            <w:r w:rsidRPr="001A17DD">
              <w:rPr>
                <w:rFonts w:eastAsia="標楷體"/>
                <w:kern w:val="24"/>
                <w:sz w:val="28"/>
                <w:szCs w:val="28"/>
              </w:rPr>
              <w:t xml:space="preserve">    </w:t>
            </w:r>
            <w:r w:rsidRPr="001A17DD">
              <w:rPr>
                <w:rFonts w:eastAsia="標楷體" w:hAnsi="標楷體" w:hint="eastAsia"/>
                <w:kern w:val="24"/>
                <w:sz w:val="28"/>
                <w:szCs w:val="28"/>
              </w:rPr>
              <w:t>間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BC" w:rsidRPr="001A17DD" w:rsidRDefault="00CB5CBC" w:rsidP="00CB5CBC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A17DD">
              <w:rPr>
                <w:rFonts w:eastAsia="標楷體" w:hAnsi="標楷體" w:hint="eastAsia"/>
                <w:kern w:val="24"/>
                <w:sz w:val="28"/>
                <w:szCs w:val="28"/>
              </w:rPr>
              <w:t>議</w:t>
            </w:r>
            <w:r w:rsidRPr="001A17DD">
              <w:rPr>
                <w:rFonts w:eastAsia="Calibri"/>
                <w:kern w:val="24"/>
                <w:sz w:val="28"/>
                <w:szCs w:val="28"/>
              </w:rPr>
              <w:t xml:space="preserve"> </w:t>
            </w:r>
            <w:r w:rsidRPr="001A17DD">
              <w:rPr>
                <w:rFonts w:eastAsia="標楷體" w:hAnsi="標楷體" w:hint="eastAsia"/>
                <w:kern w:val="24"/>
                <w:sz w:val="28"/>
                <w:szCs w:val="28"/>
              </w:rPr>
              <w:t>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BC" w:rsidRPr="001A17DD" w:rsidRDefault="00CB5CBC" w:rsidP="00CB5CBC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17DD">
              <w:rPr>
                <w:rFonts w:eastAsia="標楷體" w:hAnsi="標楷體" w:hint="eastAsia"/>
                <w:kern w:val="24"/>
                <w:sz w:val="28"/>
                <w:szCs w:val="28"/>
              </w:rPr>
              <w:t>主持人</w:t>
            </w:r>
            <w:proofErr w:type="spellEnd"/>
          </w:p>
        </w:tc>
      </w:tr>
      <w:tr w:rsidR="001A17DD" w:rsidRPr="001A17DD" w:rsidTr="00025363">
        <w:trPr>
          <w:trHeight w:val="37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BC" w:rsidRPr="001A17DD" w:rsidRDefault="00D8662E" w:rsidP="00C159F5">
            <w:pPr>
              <w:overflowPunct w:val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hint="eastAsia"/>
                <w:kern w:val="24"/>
                <w:sz w:val="28"/>
                <w:szCs w:val="28"/>
                <w:lang w:eastAsia="zh-TW"/>
              </w:rPr>
              <w:t>14</w:t>
            </w:r>
            <w:r w:rsidR="00CB5CBC" w:rsidRPr="001A17DD">
              <w:rPr>
                <w:rFonts w:cs="Arial"/>
                <w:kern w:val="24"/>
                <w:sz w:val="28"/>
                <w:szCs w:val="28"/>
              </w:rPr>
              <w:t>:</w:t>
            </w:r>
            <w:r>
              <w:rPr>
                <w:rFonts w:cs="Arial" w:hint="eastAsia"/>
                <w:kern w:val="24"/>
                <w:sz w:val="28"/>
                <w:szCs w:val="28"/>
                <w:lang w:eastAsia="zh-TW"/>
              </w:rPr>
              <w:t>0</w:t>
            </w:r>
            <w:r w:rsidR="00CB5CBC" w:rsidRPr="001A17DD">
              <w:rPr>
                <w:rFonts w:cs="Arial"/>
                <w:kern w:val="24"/>
                <w:sz w:val="28"/>
                <w:szCs w:val="28"/>
              </w:rPr>
              <w:t>0~</w:t>
            </w:r>
            <w:r>
              <w:rPr>
                <w:rFonts w:cs="Arial" w:hint="eastAsia"/>
                <w:kern w:val="24"/>
                <w:sz w:val="28"/>
                <w:szCs w:val="28"/>
                <w:lang w:eastAsia="zh-TW"/>
              </w:rPr>
              <w:t>14</w:t>
            </w:r>
            <w:r w:rsidR="00CB5CBC" w:rsidRPr="001A17DD">
              <w:rPr>
                <w:rFonts w:cs="Arial"/>
                <w:kern w:val="24"/>
                <w:sz w:val="28"/>
                <w:szCs w:val="28"/>
              </w:rPr>
              <w:t>:</w:t>
            </w:r>
            <w:r w:rsidR="00C159F5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BC" w:rsidRPr="001A17DD" w:rsidRDefault="00CB5CBC" w:rsidP="00CB5CBC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A17DD">
              <w:rPr>
                <w:rFonts w:eastAsia="標楷體" w:hAnsi="標楷體" w:hint="eastAsia"/>
                <w:kern w:val="24"/>
                <w:sz w:val="28"/>
                <w:szCs w:val="28"/>
              </w:rPr>
              <w:t>報到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5CBC" w:rsidRPr="001A17DD" w:rsidRDefault="00CB5CBC" w:rsidP="00CB5CBC">
            <w:pPr>
              <w:ind w:rightChars="700" w:right="1540"/>
              <w:textAlignment w:val="baseline"/>
              <w:rPr>
                <w:rFonts w:ascii="Arial" w:hAnsi="Arial" w:cs="Arial"/>
                <w:sz w:val="28"/>
                <w:szCs w:val="28"/>
                <w:lang w:eastAsia="zh-TW"/>
              </w:rPr>
            </w:pPr>
          </w:p>
        </w:tc>
      </w:tr>
      <w:tr w:rsidR="001A17DD" w:rsidRPr="001A17DD" w:rsidTr="00025363">
        <w:trPr>
          <w:trHeight w:val="801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BC" w:rsidRPr="001A17DD" w:rsidRDefault="00CB5CBC" w:rsidP="00C159F5">
            <w:pPr>
              <w:overflowPunct w:val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A17DD">
              <w:rPr>
                <w:rFonts w:cs="Arial" w:hint="eastAsia"/>
                <w:kern w:val="24"/>
                <w:sz w:val="28"/>
                <w:szCs w:val="28"/>
              </w:rPr>
              <w:t>1</w:t>
            </w:r>
            <w:r w:rsidR="00D8662E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4</w:t>
            </w:r>
            <w:r w:rsidRPr="001A17DD">
              <w:rPr>
                <w:rFonts w:cs="Arial"/>
                <w:kern w:val="24"/>
                <w:sz w:val="28"/>
                <w:szCs w:val="28"/>
              </w:rPr>
              <w:t>:</w:t>
            </w:r>
            <w:r w:rsidR="00C159F5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15</w:t>
            </w:r>
            <w:r w:rsidRPr="001A17DD">
              <w:rPr>
                <w:rFonts w:cs="Arial"/>
                <w:kern w:val="24"/>
                <w:sz w:val="28"/>
                <w:szCs w:val="28"/>
              </w:rPr>
              <w:t>~</w:t>
            </w:r>
            <w:r w:rsidRPr="001A17DD">
              <w:rPr>
                <w:rFonts w:cs="Arial" w:hint="eastAsia"/>
                <w:kern w:val="24"/>
                <w:sz w:val="28"/>
                <w:szCs w:val="28"/>
              </w:rPr>
              <w:t>1</w:t>
            </w:r>
            <w:r w:rsidR="00C159F5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4</w:t>
            </w:r>
            <w:r w:rsidRPr="001A17DD">
              <w:rPr>
                <w:rFonts w:cs="Arial"/>
                <w:kern w:val="24"/>
                <w:sz w:val="28"/>
                <w:szCs w:val="28"/>
              </w:rPr>
              <w:t>:</w:t>
            </w:r>
            <w:r w:rsidR="00C159F5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9F5" w:rsidRDefault="00C159F5" w:rsidP="00C159F5">
            <w:pPr>
              <w:jc w:val="center"/>
              <w:textAlignment w:val="baseline"/>
              <w:rPr>
                <w:rFonts w:eastAsia="標楷體" w:hAnsi="標楷體"/>
                <w:kern w:val="24"/>
                <w:sz w:val="28"/>
                <w:szCs w:val="28"/>
                <w:lang w:eastAsia="zh-TW"/>
              </w:rPr>
            </w:pPr>
            <w:r>
              <w:rPr>
                <w:rFonts w:eastAsia="標楷體" w:hAnsi="標楷體" w:hint="eastAsia"/>
                <w:kern w:val="24"/>
                <w:sz w:val="28"/>
                <w:szCs w:val="28"/>
                <w:lang w:eastAsia="zh-TW"/>
              </w:rPr>
              <w:t>幹部與成員介紹</w:t>
            </w:r>
          </w:p>
          <w:p w:rsidR="00CB5CBC" w:rsidRPr="00C159F5" w:rsidRDefault="00C159F5" w:rsidP="00C159F5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zh-TW"/>
              </w:rPr>
            </w:pPr>
            <w:r>
              <w:rPr>
                <w:rFonts w:eastAsia="標楷體" w:hAnsi="標楷體" w:hint="eastAsia"/>
                <w:kern w:val="24"/>
                <w:sz w:val="28"/>
                <w:szCs w:val="28"/>
                <w:lang w:eastAsia="zh-TW"/>
              </w:rPr>
              <w:t>與</w:t>
            </w:r>
            <w:r>
              <w:rPr>
                <w:rFonts w:eastAsia="標楷體" w:hAnsi="標楷體" w:hint="eastAsia"/>
                <w:kern w:val="24"/>
                <w:sz w:val="28"/>
                <w:szCs w:val="28"/>
                <w:lang w:eastAsia="zh-TW"/>
              </w:rPr>
              <w:t xml:space="preserve"> </w:t>
            </w:r>
            <w:r w:rsidR="00CB5CBC" w:rsidRPr="001A17DD">
              <w:rPr>
                <w:rFonts w:eastAsia="標楷體" w:hAnsi="標楷體" w:hint="eastAsia"/>
                <w:kern w:val="24"/>
                <w:sz w:val="28"/>
                <w:szCs w:val="28"/>
                <w:lang w:eastAsia="zh-TW"/>
              </w:rPr>
              <w:t>協會運作</w:t>
            </w:r>
            <w:r w:rsidR="00D8662E">
              <w:rPr>
                <w:rFonts w:eastAsia="標楷體" w:hAnsi="標楷體" w:hint="eastAsia"/>
                <w:kern w:val="24"/>
                <w:sz w:val="28"/>
                <w:szCs w:val="28"/>
                <w:lang w:eastAsia="zh-TW"/>
              </w:rPr>
              <w:t>現況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BC" w:rsidRPr="001A17DD" w:rsidRDefault="00CB5CBC" w:rsidP="00CB5CBC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zh-TW"/>
              </w:rPr>
            </w:pPr>
            <w:r w:rsidRPr="001A17DD">
              <w:rPr>
                <w:rFonts w:eastAsia="標楷體"/>
                <w:kern w:val="24"/>
                <w:sz w:val="28"/>
                <w:szCs w:val="28"/>
                <w:lang w:eastAsia="zh-TW"/>
              </w:rPr>
              <w:t>TC</w:t>
            </w:r>
            <w:r w:rsidR="006D2244" w:rsidRPr="001A17DD">
              <w:rPr>
                <w:rFonts w:eastAsia="標楷體" w:hint="eastAsia"/>
                <w:kern w:val="24"/>
                <w:sz w:val="28"/>
                <w:szCs w:val="28"/>
                <w:lang w:eastAsia="zh-TW"/>
              </w:rPr>
              <w:t>3</w:t>
            </w:r>
            <w:r w:rsidR="00025363">
              <w:rPr>
                <w:rFonts w:eastAsia="標楷體" w:hAnsi="標楷體" w:hint="eastAsia"/>
                <w:kern w:val="24"/>
                <w:sz w:val="28"/>
                <w:szCs w:val="28"/>
                <w:lang w:eastAsia="zh-TW"/>
              </w:rPr>
              <w:t>主席</w:t>
            </w:r>
          </w:p>
          <w:p w:rsidR="00935205" w:rsidRPr="001A17DD" w:rsidRDefault="00025363" w:rsidP="00CB5CBC">
            <w:pPr>
              <w:jc w:val="center"/>
              <w:textAlignment w:val="baseline"/>
              <w:rPr>
                <w:rFonts w:eastAsia="標楷體" w:hAnsi="標楷體"/>
                <w:kern w:val="24"/>
                <w:sz w:val="28"/>
                <w:szCs w:val="28"/>
                <w:lang w:eastAsia="zh-TW"/>
              </w:rPr>
            </w:pPr>
            <w:r>
              <w:rPr>
                <w:rFonts w:eastAsia="標楷體" w:hAnsi="標楷體" w:hint="eastAsia"/>
                <w:kern w:val="24"/>
                <w:sz w:val="28"/>
                <w:szCs w:val="28"/>
                <w:lang w:eastAsia="zh-TW"/>
              </w:rPr>
              <w:t>大同公司中央研究所</w:t>
            </w:r>
          </w:p>
          <w:p w:rsidR="00CB5CBC" w:rsidRPr="001A17DD" w:rsidRDefault="00025363" w:rsidP="00CB5CBC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zh-TW"/>
              </w:rPr>
            </w:pPr>
            <w:r>
              <w:rPr>
                <w:rFonts w:eastAsia="標楷體" w:hAnsi="標楷體" w:hint="eastAsia"/>
                <w:kern w:val="24"/>
                <w:sz w:val="28"/>
                <w:szCs w:val="28"/>
                <w:lang w:eastAsia="zh-TW"/>
              </w:rPr>
              <w:t>林常平副所長</w:t>
            </w:r>
          </w:p>
        </w:tc>
      </w:tr>
      <w:tr w:rsidR="001A17DD" w:rsidRPr="001A17DD" w:rsidTr="00025363">
        <w:trPr>
          <w:trHeight w:val="151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BC" w:rsidRPr="001A17DD" w:rsidRDefault="00CB5CBC" w:rsidP="00C159F5">
            <w:pPr>
              <w:overflowPunct w:val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A17DD">
              <w:rPr>
                <w:rFonts w:cs="Arial" w:hint="eastAsia"/>
                <w:kern w:val="24"/>
                <w:sz w:val="28"/>
                <w:szCs w:val="28"/>
              </w:rPr>
              <w:t>1</w:t>
            </w:r>
            <w:r w:rsidR="00C159F5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4</w:t>
            </w:r>
            <w:r w:rsidRPr="001A17DD">
              <w:rPr>
                <w:rFonts w:cs="Arial"/>
                <w:kern w:val="24"/>
                <w:sz w:val="28"/>
                <w:szCs w:val="28"/>
              </w:rPr>
              <w:t>:</w:t>
            </w:r>
            <w:r w:rsidR="00C159F5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30</w:t>
            </w:r>
            <w:r w:rsidRPr="001A17DD">
              <w:rPr>
                <w:rFonts w:cs="Arial" w:hint="eastAsia"/>
                <w:kern w:val="24"/>
                <w:sz w:val="28"/>
                <w:szCs w:val="28"/>
              </w:rPr>
              <w:t>~</w:t>
            </w:r>
            <w:r w:rsidR="006842F3" w:rsidRPr="001A17DD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1</w:t>
            </w:r>
            <w:r w:rsidR="00C159F5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5</w:t>
            </w:r>
            <w:r w:rsidRPr="001A17DD">
              <w:rPr>
                <w:rFonts w:cs="Arial"/>
                <w:kern w:val="24"/>
                <w:sz w:val="28"/>
                <w:szCs w:val="28"/>
              </w:rPr>
              <w:t>:</w:t>
            </w:r>
            <w:r w:rsidR="00C159F5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0</w:t>
            </w:r>
            <w:r w:rsidRPr="001A17DD">
              <w:rPr>
                <w:rFonts w:cs="Arial"/>
                <w:kern w:val="24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BC" w:rsidRPr="00C159F5" w:rsidRDefault="00C159F5" w:rsidP="00CB5CBC">
            <w:pPr>
              <w:pStyle w:val="ae"/>
              <w:numPr>
                <w:ilvl w:val="0"/>
                <w:numId w:val="2"/>
              </w:numPr>
              <w:ind w:leftChars="0" w:left="459" w:hanging="284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val="en-GB"/>
              </w:rPr>
              <w:t>TC3</w:t>
            </w:r>
            <w:r w:rsidR="006D2244" w:rsidRPr="001A17DD">
              <w:rPr>
                <w:rFonts w:ascii="標楷體" w:eastAsia="標楷體" w:hAnsi="標楷體" w:cs="Arial" w:hint="eastAsia"/>
                <w:sz w:val="28"/>
                <w:szCs w:val="28"/>
                <w:lang w:val="en-GB"/>
              </w:rPr>
              <w:t>智慧環境監控與標準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val="en-GB"/>
              </w:rPr>
              <w:t>文件報告</w:t>
            </w:r>
          </w:p>
          <w:p w:rsidR="00C159F5" w:rsidRPr="001A17DD" w:rsidRDefault="00C159F5" w:rsidP="00CB5CBC">
            <w:pPr>
              <w:pStyle w:val="ae"/>
              <w:numPr>
                <w:ilvl w:val="0"/>
                <w:numId w:val="2"/>
              </w:numPr>
              <w:ind w:leftChars="0" w:left="459" w:hanging="284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val="en-GB"/>
              </w:rPr>
              <w:t>TC3</w:t>
            </w:r>
            <w:r w:rsidRPr="001A17DD">
              <w:rPr>
                <w:rFonts w:ascii="標楷體" w:eastAsia="標楷體" w:hAnsi="標楷體" w:cs="Arial" w:hint="eastAsia"/>
                <w:sz w:val="28"/>
                <w:szCs w:val="28"/>
                <w:lang w:val="en-GB"/>
              </w:rPr>
              <w:t>智慧環境監控與標準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val="en-GB"/>
              </w:rPr>
              <w:t>文件審議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59F5" w:rsidRPr="001A17DD" w:rsidRDefault="00C159F5" w:rsidP="00C159F5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zh-TW"/>
              </w:rPr>
            </w:pPr>
            <w:r w:rsidRPr="001A17DD">
              <w:rPr>
                <w:rFonts w:eastAsia="標楷體"/>
                <w:kern w:val="24"/>
                <w:sz w:val="28"/>
                <w:szCs w:val="28"/>
                <w:lang w:eastAsia="zh-TW"/>
              </w:rPr>
              <w:t>TC</w:t>
            </w:r>
            <w:r w:rsidRPr="001A17DD">
              <w:rPr>
                <w:rFonts w:eastAsia="標楷體" w:hint="eastAsia"/>
                <w:kern w:val="24"/>
                <w:sz w:val="28"/>
                <w:szCs w:val="28"/>
                <w:lang w:eastAsia="zh-TW"/>
              </w:rPr>
              <w:t>3</w:t>
            </w:r>
            <w:r>
              <w:rPr>
                <w:rFonts w:eastAsia="標楷體" w:hAnsi="標楷體" w:hint="eastAsia"/>
                <w:kern w:val="24"/>
                <w:sz w:val="28"/>
                <w:szCs w:val="28"/>
                <w:lang w:eastAsia="zh-TW"/>
              </w:rPr>
              <w:t>主席</w:t>
            </w:r>
          </w:p>
          <w:p w:rsidR="00C159F5" w:rsidRPr="001A17DD" w:rsidRDefault="00C159F5" w:rsidP="00C159F5">
            <w:pPr>
              <w:jc w:val="center"/>
              <w:textAlignment w:val="baseline"/>
              <w:rPr>
                <w:rFonts w:eastAsia="標楷體" w:hAnsi="標楷體"/>
                <w:kern w:val="24"/>
                <w:sz w:val="28"/>
                <w:szCs w:val="28"/>
                <w:lang w:eastAsia="zh-TW"/>
              </w:rPr>
            </w:pPr>
            <w:r>
              <w:rPr>
                <w:rFonts w:eastAsia="標楷體" w:hAnsi="標楷體" w:hint="eastAsia"/>
                <w:kern w:val="24"/>
                <w:sz w:val="28"/>
                <w:szCs w:val="28"/>
                <w:lang w:eastAsia="zh-TW"/>
              </w:rPr>
              <w:t>大同公司中央研究所</w:t>
            </w:r>
          </w:p>
          <w:p w:rsidR="00C159F5" w:rsidRDefault="00C159F5" w:rsidP="00C159F5">
            <w:pPr>
              <w:jc w:val="center"/>
              <w:textAlignment w:val="baseline"/>
              <w:rPr>
                <w:rFonts w:eastAsia="標楷體" w:hAnsi="標楷體"/>
                <w:kern w:val="24"/>
                <w:sz w:val="28"/>
                <w:szCs w:val="28"/>
                <w:lang w:eastAsia="zh-TW"/>
              </w:rPr>
            </w:pPr>
            <w:r>
              <w:rPr>
                <w:rFonts w:eastAsia="標楷體" w:hAnsi="標楷體" w:hint="eastAsia"/>
                <w:kern w:val="24"/>
                <w:sz w:val="28"/>
                <w:szCs w:val="28"/>
                <w:lang w:eastAsia="zh-TW"/>
              </w:rPr>
              <w:t>林常平副所長</w:t>
            </w:r>
          </w:p>
          <w:p w:rsidR="00C159F5" w:rsidRDefault="00C159F5" w:rsidP="00C159F5">
            <w:pPr>
              <w:jc w:val="center"/>
              <w:textAlignment w:val="baseline"/>
              <w:rPr>
                <w:rFonts w:ascii="標楷體" w:eastAsia="標楷體" w:hAnsi="標楷體" w:cs="Arial"/>
                <w:kern w:val="24"/>
                <w:sz w:val="28"/>
                <w:szCs w:val="28"/>
                <w:lang w:eastAsia="zh-TW"/>
              </w:rPr>
            </w:pPr>
          </w:p>
          <w:p w:rsidR="00935205" w:rsidRPr="001A17DD" w:rsidRDefault="00CB5CBC" w:rsidP="00935205">
            <w:pPr>
              <w:jc w:val="center"/>
              <w:textAlignment w:val="baseline"/>
              <w:rPr>
                <w:rFonts w:ascii="標楷體" w:eastAsia="標楷體" w:hAnsi="標楷體" w:cs="Arial"/>
                <w:kern w:val="24"/>
                <w:sz w:val="28"/>
                <w:szCs w:val="28"/>
                <w:lang w:eastAsia="zh-TW"/>
              </w:rPr>
            </w:pPr>
            <w:r w:rsidRPr="001A17DD">
              <w:rPr>
                <w:rFonts w:ascii="標楷體" w:eastAsia="標楷體" w:hAnsi="標楷體" w:cs="Arial" w:hint="eastAsia"/>
                <w:kern w:val="24"/>
                <w:sz w:val="28"/>
                <w:szCs w:val="28"/>
                <w:lang w:eastAsia="zh-TW"/>
              </w:rPr>
              <w:t>資策會</w:t>
            </w:r>
            <w:r w:rsidR="00935205" w:rsidRPr="001A17DD">
              <w:rPr>
                <w:rFonts w:ascii="標楷體" w:eastAsia="標楷體" w:hAnsi="標楷體" w:cs="Arial" w:hint="eastAsia"/>
                <w:kern w:val="24"/>
                <w:sz w:val="28"/>
                <w:szCs w:val="28"/>
                <w:lang w:eastAsia="zh-TW"/>
              </w:rPr>
              <w:t>智通所</w:t>
            </w:r>
          </w:p>
          <w:p w:rsidR="00CB5CBC" w:rsidRPr="001A17DD" w:rsidRDefault="006D2244" w:rsidP="00935205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zh-TW"/>
              </w:rPr>
            </w:pPr>
            <w:r w:rsidRPr="001A17DD">
              <w:rPr>
                <w:rFonts w:ascii="標楷體" w:eastAsia="標楷體" w:hAnsi="標楷體" w:cs="Arial" w:hint="eastAsia"/>
                <w:kern w:val="24"/>
                <w:sz w:val="28"/>
                <w:szCs w:val="28"/>
                <w:lang w:eastAsia="zh-TW"/>
              </w:rPr>
              <w:t>張茂榮</w:t>
            </w:r>
            <w:r w:rsidR="00CB5CBC" w:rsidRPr="001A17DD">
              <w:rPr>
                <w:rFonts w:ascii="標楷體" w:eastAsia="標楷體" w:hAnsi="標楷體" w:cs="Arial" w:hint="eastAsia"/>
                <w:kern w:val="24"/>
                <w:sz w:val="28"/>
                <w:szCs w:val="28"/>
                <w:lang w:eastAsia="zh-TW"/>
              </w:rPr>
              <w:t>組長</w:t>
            </w:r>
          </w:p>
        </w:tc>
      </w:tr>
      <w:tr w:rsidR="001A17DD" w:rsidRPr="001A17DD" w:rsidTr="00025363">
        <w:trPr>
          <w:trHeight w:val="124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BC" w:rsidRPr="001A17DD" w:rsidRDefault="00CB5CBC" w:rsidP="00C159F5">
            <w:pPr>
              <w:overflowPunct w:val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A17DD">
              <w:rPr>
                <w:rFonts w:cs="Arial"/>
                <w:kern w:val="24"/>
                <w:sz w:val="28"/>
                <w:szCs w:val="28"/>
              </w:rPr>
              <w:t>1</w:t>
            </w:r>
            <w:r w:rsidR="00C159F5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5</w:t>
            </w:r>
            <w:r w:rsidRPr="001A17DD">
              <w:rPr>
                <w:rFonts w:cs="Arial"/>
                <w:kern w:val="24"/>
                <w:sz w:val="28"/>
                <w:szCs w:val="28"/>
              </w:rPr>
              <w:t>:</w:t>
            </w:r>
            <w:r w:rsidR="006842F3" w:rsidRPr="001A17DD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0</w:t>
            </w:r>
            <w:r w:rsidRPr="001A17DD">
              <w:rPr>
                <w:rFonts w:cs="Arial"/>
                <w:kern w:val="24"/>
                <w:sz w:val="28"/>
                <w:szCs w:val="28"/>
              </w:rPr>
              <w:t>0 ~1</w:t>
            </w:r>
            <w:r w:rsidR="00C159F5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5</w:t>
            </w:r>
            <w:r w:rsidRPr="001A17DD">
              <w:rPr>
                <w:rFonts w:cs="Arial"/>
                <w:kern w:val="24"/>
                <w:sz w:val="28"/>
                <w:szCs w:val="28"/>
              </w:rPr>
              <w:t>:</w:t>
            </w:r>
            <w:r w:rsidR="00C159F5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2</w:t>
            </w:r>
            <w:r w:rsidRPr="001A17DD">
              <w:rPr>
                <w:rFonts w:cs="Arial"/>
                <w:kern w:val="24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BC" w:rsidRPr="0086725A" w:rsidRDefault="000E7AE6" w:rsidP="0086725A">
            <w:pPr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proofErr w:type="spellStart"/>
            <w:r w:rsidRPr="0086725A">
              <w:rPr>
                <w:rFonts w:eastAsia="標楷體" w:hAnsi="標楷體" w:hint="eastAsia"/>
                <w:kern w:val="24"/>
                <w:sz w:val="28"/>
                <w:szCs w:val="28"/>
              </w:rPr>
              <w:t>臨時動議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25A" w:rsidRPr="001A17DD" w:rsidRDefault="0086725A" w:rsidP="0086725A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  <w:lang w:eastAsia="zh-TW"/>
              </w:rPr>
            </w:pPr>
            <w:r w:rsidRPr="001A17DD">
              <w:rPr>
                <w:rFonts w:eastAsia="標楷體"/>
                <w:kern w:val="24"/>
                <w:sz w:val="28"/>
                <w:szCs w:val="28"/>
                <w:lang w:eastAsia="zh-TW"/>
              </w:rPr>
              <w:t>TC</w:t>
            </w:r>
            <w:r w:rsidRPr="001A17DD">
              <w:rPr>
                <w:rFonts w:eastAsia="標楷體" w:hint="eastAsia"/>
                <w:kern w:val="24"/>
                <w:sz w:val="28"/>
                <w:szCs w:val="28"/>
                <w:lang w:eastAsia="zh-TW"/>
              </w:rPr>
              <w:t>3</w:t>
            </w:r>
            <w:r>
              <w:rPr>
                <w:rFonts w:eastAsia="標楷體" w:hAnsi="標楷體" w:hint="eastAsia"/>
                <w:kern w:val="24"/>
                <w:sz w:val="28"/>
                <w:szCs w:val="28"/>
                <w:lang w:eastAsia="zh-TW"/>
              </w:rPr>
              <w:t>主席</w:t>
            </w:r>
          </w:p>
          <w:p w:rsidR="0086725A" w:rsidRPr="001A17DD" w:rsidRDefault="0086725A" w:rsidP="0086725A">
            <w:pPr>
              <w:jc w:val="center"/>
              <w:textAlignment w:val="baseline"/>
              <w:rPr>
                <w:rFonts w:eastAsia="標楷體" w:hAnsi="標楷體"/>
                <w:kern w:val="24"/>
                <w:sz w:val="28"/>
                <w:szCs w:val="28"/>
                <w:lang w:eastAsia="zh-TW"/>
              </w:rPr>
            </w:pPr>
            <w:r>
              <w:rPr>
                <w:rFonts w:eastAsia="標楷體" w:hAnsi="標楷體" w:hint="eastAsia"/>
                <w:kern w:val="24"/>
                <w:sz w:val="28"/>
                <w:szCs w:val="28"/>
                <w:lang w:eastAsia="zh-TW"/>
              </w:rPr>
              <w:t>大同公司中央研究所</w:t>
            </w:r>
          </w:p>
          <w:p w:rsidR="00CB5CBC" w:rsidRPr="001A17DD" w:rsidRDefault="0086725A" w:rsidP="0086725A">
            <w:pPr>
              <w:jc w:val="center"/>
              <w:rPr>
                <w:rFonts w:ascii="Arial" w:hAnsi="Arial" w:cs="Arial"/>
                <w:sz w:val="28"/>
                <w:szCs w:val="28"/>
                <w:lang w:eastAsia="zh-TW"/>
              </w:rPr>
            </w:pPr>
            <w:r>
              <w:rPr>
                <w:rFonts w:eastAsia="標楷體" w:hAnsi="標楷體" w:hint="eastAsia"/>
                <w:kern w:val="24"/>
                <w:sz w:val="28"/>
                <w:szCs w:val="28"/>
                <w:lang w:eastAsia="zh-TW"/>
              </w:rPr>
              <w:t>林常平副所長</w:t>
            </w:r>
          </w:p>
        </w:tc>
      </w:tr>
      <w:tr w:rsidR="001A17DD" w:rsidRPr="001A17DD" w:rsidTr="00025363">
        <w:trPr>
          <w:trHeight w:val="49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BC" w:rsidRPr="001A17DD" w:rsidRDefault="00CB5CBC" w:rsidP="0086725A">
            <w:pPr>
              <w:overflowPunct w:val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1A17DD">
              <w:rPr>
                <w:rFonts w:cs="Arial"/>
                <w:kern w:val="24"/>
                <w:sz w:val="28"/>
                <w:szCs w:val="28"/>
              </w:rPr>
              <w:t>1</w:t>
            </w:r>
            <w:r w:rsidR="0086725A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5</w:t>
            </w:r>
            <w:r w:rsidRPr="001A17DD">
              <w:rPr>
                <w:rFonts w:cs="Arial"/>
                <w:kern w:val="24"/>
                <w:sz w:val="28"/>
                <w:szCs w:val="28"/>
              </w:rPr>
              <w:t>:</w:t>
            </w:r>
            <w:r w:rsidR="0086725A">
              <w:rPr>
                <w:rFonts w:cs="Arial" w:hint="eastAsia"/>
                <w:kern w:val="24"/>
                <w:sz w:val="28"/>
                <w:szCs w:val="28"/>
                <w:lang w:eastAsia="zh-TW"/>
              </w:rPr>
              <w:t>20~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CBC" w:rsidRPr="001A17DD" w:rsidRDefault="0086725A" w:rsidP="00CB5CBC">
            <w:pPr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24"/>
                <w:sz w:val="28"/>
                <w:szCs w:val="28"/>
                <w:lang w:eastAsia="zh-TW"/>
              </w:rPr>
              <w:t>自由討論與交流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B5CBC" w:rsidRPr="001A17DD" w:rsidRDefault="00CB5CBC" w:rsidP="00CB5CBC">
            <w:pPr>
              <w:ind w:rightChars="700" w:right="1540"/>
              <w:textAlignment w:val="baseline"/>
              <w:rPr>
                <w:rFonts w:ascii="Arial" w:hAnsi="Arial" w:cs="Arial"/>
                <w:sz w:val="28"/>
                <w:szCs w:val="28"/>
                <w:lang w:eastAsia="zh-TW"/>
              </w:rPr>
            </w:pPr>
          </w:p>
        </w:tc>
      </w:tr>
    </w:tbl>
    <w:p w:rsidR="00486E3B" w:rsidRPr="001A17DD" w:rsidRDefault="00486E3B" w:rsidP="00CB5CBC">
      <w:pPr>
        <w:numPr>
          <w:ilvl w:val="0"/>
          <w:numId w:val="1"/>
        </w:numPr>
        <w:snapToGrid w:val="0"/>
        <w:spacing w:beforeLines="20" w:before="48" w:afterLines="20" w:after="48"/>
        <w:ind w:left="851" w:hanging="284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報名方式：請於</w:t>
      </w:r>
      <w:r w:rsidRPr="001A17DD">
        <w:rPr>
          <w:rFonts w:ascii="標楷體" w:eastAsia="標楷體" w:hAnsi="標楷體"/>
          <w:b/>
          <w:bCs/>
          <w:sz w:val="28"/>
          <w:szCs w:val="28"/>
          <w:lang w:eastAsia="zh-TW"/>
        </w:rPr>
        <w:t xml:space="preserve">104 </w:t>
      </w:r>
      <w:r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年</w:t>
      </w:r>
      <w:r w:rsidR="00483F19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9</w:t>
      </w:r>
      <w:r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月</w:t>
      </w:r>
      <w:r w:rsidR="006D2244"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2</w:t>
      </w:r>
      <w:r w:rsidR="002333F3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9</w:t>
      </w:r>
      <w:r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日</w:t>
      </w:r>
      <w:r w:rsidRPr="001A17DD">
        <w:rPr>
          <w:rFonts w:ascii="標楷體" w:eastAsia="標楷體" w:hAnsi="標楷體"/>
          <w:b/>
          <w:bCs/>
          <w:sz w:val="28"/>
          <w:szCs w:val="28"/>
          <w:lang w:eastAsia="zh-TW"/>
        </w:rPr>
        <w:t>(</w:t>
      </w:r>
      <w:r w:rsidR="00483F19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二</w:t>
      </w:r>
      <w:r w:rsidRPr="001A17DD">
        <w:rPr>
          <w:rFonts w:ascii="標楷體" w:eastAsia="標楷體" w:hAnsi="標楷體"/>
          <w:b/>
          <w:bCs/>
          <w:sz w:val="28"/>
          <w:szCs w:val="28"/>
          <w:lang w:eastAsia="zh-TW"/>
        </w:rPr>
        <w:t>)</w:t>
      </w:r>
      <w:proofErr w:type="gramStart"/>
      <w:r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以前至</w:t>
      </w:r>
      <w:r w:rsidR="00803536"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回傳</w:t>
      </w:r>
      <w:proofErr w:type="gramEnd"/>
      <w:r w:rsidR="00803536"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下列報名表</w:t>
      </w:r>
      <w:r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，謝謝。</w:t>
      </w:r>
    </w:p>
    <w:p w:rsidR="00AC25E8" w:rsidRPr="001A17DD" w:rsidRDefault="00AC25E8" w:rsidP="00CB5CBC">
      <w:pPr>
        <w:snapToGrid w:val="0"/>
        <w:spacing w:beforeLines="20" w:before="48" w:afterLines="20" w:after="48"/>
        <w:ind w:left="1134"/>
        <w:rPr>
          <w:rFonts w:ascii="標楷體" w:eastAsia="標楷體" w:hAnsi="標楷體"/>
          <w:bCs/>
          <w:sz w:val="28"/>
          <w:szCs w:val="28"/>
          <w:lang w:eastAsia="zh-TW"/>
        </w:rPr>
      </w:pPr>
      <w:r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       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701"/>
        <w:gridCol w:w="1559"/>
        <w:gridCol w:w="1559"/>
        <w:gridCol w:w="2977"/>
      </w:tblGrid>
      <w:tr w:rsidR="001A17DD" w:rsidRPr="001A17DD" w:rsidTr="00987904">
        <w:tc>
          <w:tcPr>
            <w:tcW w:w="2036" w:type="dxa"/>
            <w:shd w:val="clear" w:color="auto" w:fill="auto"/>
          </w:tcPr>
          <w:p w:rsidR="00D04E42" w:rsidRPr="001A17DD" w:rsidRDefault="00D04E42" w:rsidP="00D04E42">
            <w:pPr>
              <w:snapToGrid w:val="0"/>
              <w:spacing w:beforeLines="20" w:before="48" w:afterLines="20" w:after="48"/>
              <w:rPr>
                <w:rFonts w:ascii="Garamond" w:eastAsia="標楷體" w:hAnsi="Garamond"/>
                <w:b/>
                <w:bCs/>
                <w:sz w:val="28"/>
              </w:rPr>
            </w:pPr>
            <w:r w:rsidRPr="001A17DD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A17DD">
              <w:rPr>
                <w:rFonts w:ascii="Garamond" w:eastAsia="標楷體" w:hAnsi="Garamond"/>
                <w:b/>
                <w:bCs/>
                <w:sz w:val="28"/>
              </w:rPr>
              <w:t>公司名稱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04E42" w:rsidRPr="001A17DD" w:rsidRDefault="00D04E42" w:rsidP="00987904">
            <w:pPr>
              <w:snapToGrid w:val="0"/>
              <w:spacing w:beforeLines="20" w:before="48" w:afterLines="20" w:after="48"/>
              <w:jc w:val="center"/>
              <w:rPr>
                <w:rFonts w:ascii="Garamond" w:eastAsia="標楷體" w:hAnsi="Garamond"/>
                <w:b/>
                <w:bCs/>
                <w:sz w:val="28"/>
              </w:rPr>
            </w:pPr>
            <w:proofErr w:type="spellStart"/>
            <w:r w:rsidRPr="001A17DD">
              <w:rPr>
                <w:rFonts w:ascii="Garamond" w:eastAsia="標楷體" w:hAnsi="Garamond"/>
                <w:b/>
                <w:bCs/>
                <w:sz w:val="28"/>
              </w:rPr>
              <w:t>姓名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E42" w:rsidRPr="001A17DD" w:rsidRDefault="00D04E42" w:rsidP="00987904">
            <w:pPr>
              <w:snapToGrid w:val="0"/>
              <w:spacing w:beforeLines="20" w:before="48" w:afterLines="20" w:after="48"/>
              <w:jc w:val="center"/>
              <w:rPr>
                <w:rFonts w:ascii="Garamond" w:eastAsia="標楷體" w:hAnsi="Garamond"/>
                <w:b/>
                <w:bCs/>
                <w:sz w:val="28"/>
              </w:rPr>
            </w:pPr>
            <w:proofErr w:type="spellStart"/>
            <w:r w:rsidRPr="001A17DD">
              <w:rPr>
                <w:rFonts w:ascii="Garamond" w:eastAsia="標楷體" w:hAnsi="Garamond"/>
                <w:b/>
                <w:bCs/>
                <w:sz w:val="28"/>
              </w:rPr>
              <w:t>職稱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04E42" w:rsidRPr="001A17DD" w:rsidRDefault="00D04E42" w:rsidP="00987904">
            <w:pPr>
              <w:snapToGrid w:val="0"/>
              <w:spacing w:beforeLines="20" w:before="48" w:afterLines="20" w:after="48"/>
              <w:jc w:val="center"/>
              <w:rPr>
                <w:rFonts w:ascii="Garamond" w:eastAsia="標楷體" w:hAnsi="Garamond"/>
                <w:b/>
                <w:bCs/>
                <w:sz w:val="28"/>
              </w:rPr>
            </w:pPr>
            <w:proofErr w:type="spellStart"/>
            <w:r w:rsidRPr="001A17DD">
              <w:rPr>
                <w:rFonts w:ascii="Garamond" w:eastAsia="標楷體" w:hAnsi="Garamond"/>
                <w:b/>
                <w:bCs/>
                <w:sz w:val="28"/>
              </w:rPr>
              <w:t>連絡電話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04E42" w:rsidRPr="001A17DD" w:rsidRDefault="00D04E42" w:rsidP="00987904">
            <w:pPr>
              <w:snapToGrid w:val="0"/>
              <w:spacing w:beforeLines="20" w:before="48" w:afterLines="20" w:after="48"/>
              <w:jc w:val="center"/>
              <w:rPr>
                <w:rFonts w:ascii="Garamond" w:eastAsia="標楷體" w:hAnsi="Garamond"/>
                <w:b/>
                <w:bCs/>
                <w:sz w:val="28"/>
              </w:rPr>
            </w:pPr>
            <w:proofErr w:type="spellStart"/>
            <w:r w:rsidRPr="001A17DD">
              <w:rPr>
                <w:rFonts w:ascii="Garamond" w:eastAsia="標楷體" w:hAnsi="Garamond"/>
                <w:b/>
                <w:bCs/>
                <w:sz w:val="28"/>
              </w:rPr>
              <w:t>電子郵件</w:t>
            </w:r>
            <w:proofErr w:type="spellEnd"/>
          </w:p>
        </w:tc>
      </w:tr>
      <w:tr w:rsidR="001A17DD" w:rsidRPr="001A17DD" w:rsidTr="00987904">
        <w:tc>
          <w:tcPr>
            <w:tcW w:w="2036" w:type="dxa"/>
            <w:shd w:val="clear" w:color="auto" w:fill="auto"/>
          </w:tcPr>
          <w:p w:rsidR="00D04E42" w:rsidRPr="001A17DD" w:rsidRDefault="00D04E42" w:rsidP="00987904">
            <w:pPr>
              <w:snapToGrid w:val="0"/>
              <w:spacing w:beforeLines="20" w:before="48" w:afterLines="20" w:after="48"/>
              <w:rPr>
                <w:rFonts w:ascii="Garamond" w:eastAsia="標楷體" w:hAnsi="Garamond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04E42" w:rsidRPr="001A17DD" w:rsidRDefault="00D04E42" w:rsidP="00987904">
            <w:pPr>
              <w:snapToGrid w:val="0"/>
              <w:spacing w:beforeLines="20" w:before="48" w:afterLines="20" w:after="48"/>
              <w:rPr>
                <w:rFonts w:ascii="Garamond" w:eastAsia="標楷體" w:hAnsi="Garamond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04E42" w:rsidRPr="001A17DD" w:rsidRDefault="00D04E42" w:rsidP="00987904">
            <w:pPr>
              <w:snapToGrid w:val="0"/>
              <w:spacing w:beforeLines="20" w:before="48" w:afterLines="20" w:after="48"/>
              <w:rPr>
                <w:rFonts w:ascii="Garamond" w:eastAsia="標楷體" w:hAnsi="Garamond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04E42" w:rsidRPr="001A17DD" w:rsidRDefault="00D04E42" w:rsidP="00987904">
            <w:pPr>
              <w:snapToGrid w:val="0"/>
              <w:spacing w:beforeLines="20" w:before="48" w:afterLines="20" w:after="48"/>
              <w:rPr>
                <w:rFonts w:ascii="Garamond" w:eastAsia="標楷體" w:hAnsi="Garamond"/>
                <w:b/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04E42" w:rsidRPr="001A17DD" w:rsidRDefault="00D04E42" w:rsidP="00987904">
            <w:pPr>
              <w:snapToGrid w:val="0"/>
              <w:spacing w:beforeLines="20" w:before="48" w:afterLines="20" w:after="48"/>
              <w:rPr>
                <w:rFonts w:ascii="Garamond" w:eastAsia="標楷體" w:hAnsi="Garamond"/>
                <w:b/>
                <w:bCs/>
                <w:sz w:val="28"/>
              </w:rPr>
            </w:pPr>
          </w:p>
        </w:tc>
      </w:tr>
      <w:tr w:rsidR="001A17DD" w:rsidRPr="001A17DD" w:rsidTr="00987904">
        <w:tc>
          <w:tcPr>
            <w:tcW w:w="2036" w:type="dxa"/>
            <w:shd w:val="clear" w:color="auto" w:fill="auto"/>
          </w:tcPr>
          <w:p w:rsidR="00D04E42" w:rsidRPr="001A17DD" w:rsidRDefault="00D04E42" w:rsidP="00987904">
            <w:pPr>
              <w:snapToGrid w:val="0"/>
              <w:spacing w:beforeLines="20" w:before="48" w:afterLines="20" w:after="48"/>
              <w:rPr>
                <w:rFonts w:ascii="Garamond" w:eastAsia="標楷體" w:hAnsi="Garamond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04E42" w:rsidRPr="001A17DD" w:rsidRDefault="00D04E42" w:rsidP="00987904">
            <w:pPr>
              <w:snapToGrid w:val="0"/>
              <w:spacing w:beforeLines="20" w:before="48" w:afterLines="20" w:after="48"/>
              <w:rPr>
                <w:rFonts w:ascii="Garamond" w:eastAsia="標楷體" w:hAnsi="Garamond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04E42" w:rsidRPr="001A17DD" w:rsidRDefault="00D04E42" w:rsidP="00987904">
            <w:pPr>
              <w:snapToGrid w:val="0"/>
              <w:spacing w:beforeLines="20" w:before="48" w:afterLines="20" w:after="48"/>
              <w:rPr>
                <w:rFonts w:ascii="Garamond" w:eastAsia="標楷體" w:hAnsi="Garamond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04E42" w:rsidRPr="001A17DD" w:rsidRDefault="00D04E42" w:rsidP="00987904">
            <w:pPr>
              <w:snapToGrid w:val="0"/>
              <w:spacing w:beforeLines="20" w:before="48" w:afterLines="20" w:after="48"/>
              <w:rPr>
                <w:rFonts w:ascii="Garamond" w:eastAsia="標楷體" w:hAnsi="Garamond"/>
                <w:b/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04E42" w:rsidRPr="001A17DD" w:rsidRDefault="00D04E42" w:rsidP="00987904">
            <w:pPr>
              <w:snapToGrid w:val="0"/>
              <w:spacing w:beforeLines="20" w:before="48" w:afterLines="20" w:after="48"/>
              <w:rPr>
                <w:rFonts w:ascii="Garamond" w:eastAsia="標楷體" w:hAnsi="Garamond"/>
                <w:b/>
                <w:bCs/>
                <w:sz w:val="28"/>
              </w:rPr>
            </w:pPr>
          </w:p>
        </w:tc>
      </w:tr>
    </w:tbl>
    <w:p w:rsidR="00D04E42" w:rsidRPr="001A17DD" w:rsidRDefault="00D04E42" w:rsidP="00CB5CBC">
      <w:pPr>
        <w:snapToGrid w:val="0"/>
        <w:spacing w:beforeLines="20" w:before="48" w:afterLines="20" w:after="48"/>
        <w:ind w:left="1134"/>
        <w:rPr>
          <w:rFonts w:ascii="標楷體" w:eastAsia="標楷體" w:hAnsi="標楷體"/>
          <w:bCs/>
          <w:sz w:val="28"/>
          <w:szCs w:val="28"/>
          <w:lang w:eastAsia="zh-TW"/>
        </w:rPr>
      </w:pPr>
      <w:r w:rsidRPr="001A17DD"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</w:t>
      </w:r>
    </w:p>
    <w:p w:rsidR="00486E3B" w:rsidRPr="001A17DD" w:rsidRDefault="00246C9F" w:rsidP="001A17DD">
      <w:pPr>
        <w:numPr>
          <w:ilvl w:val="0"/>
          <w:numId w:val="1"/>
        </w:numPr>
        <w:snapToGrid w:val="0"/>
        <w:spacing w:beforeLines="20" w:before="48" w:afterLines="20" w:after="48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報名窗口</w:t>
      </w:r>
      <w:r w:rsidR="00486E3B"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：</w:t>
      </w:r>
      <w:r w:rsidR="00486E3B" w:rsidRPr="001A17DD">
        <w:rPr>
          <w:rFonts w:ascii="標楷體" w:eastAsia="標楷體" w:hAnsi="標楷體"/>
          <w:b/>
          <w:bCs/>
          <w:sz w:val="28"/>
          <w:szCs w:val="28"/>
          <w:lang w:eastAsia="zh-TW"/>
        </w:rPr>
        <w:t xml:space="preserve"> </w:t>
      </w:r>
      <w:r w:rsidR="00803536"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周佩</w:t>
      </w:r>
      <w:proofErr w:type="gramStart"/>
      <w:r w:rsidR="00803536"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妏</w:t>
      </w:r>
      <w:proofErr w:type="gramEnd"/>
      <w:r w:rsidR="00803536"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</w:t>
      </w:r>
      <w:hyperlink r:id="rId8" w:history="1">
        <w:r w:rsidR="001A17DD" w:rsidRPr="001A17DD">
          <w:rPr>
            <w:rStyle w:val="a6"/>
            <w:rFonts w:ascii="標楷體" w:eastAsia="標楷體" w:hAnsi="標楷體"/>
            <w:b/>
            <w:bCs/>
            <w:color w:val="auto"/>
            <w:sz w:val="28"/>
            <w:szCs w:val="28"/>
            <w:lang w:eastAsia="zh-TW"/>
          </w:rPr>
          <w:t>bernicechou@iii.org.tw</w:t>
        </w:r>
      </w:hyperlink>
      <w:r w:rsidR="001A17DD" w:rsidRPr="001A17DD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 </w:t>
      </w:r>
      <w:r w:rsidR="001A17DD" w:rsidRPr="001A17DD">
        <w:rPr>
          <w:rFonts w:ascii="標楷體" w:eastAsia="標楷體" w:hAnsi="標楷體"/>
          <w:b/>
          <w:bCs/>
          <w:sz w:val="28"/>
          <w:szCs w:val="28"/>
          <w:lang w:eastAsia="zh-TW"/>
        </w:rPr>
        <w:t>02-6607-3859</w:t>
      </w:r>
    </w:p>
    <w:p w:rsidR="00486E3B" w:rsidRPr="001A17DD" w:rsidRDefault="00486E3B" w:rsidP="00486E3B">
      <w:pPr>
        <w:snapToGrid w:val="0"/>
        <w:spacing w:beforeLines="20" w:before="48" w:afterLines="20" w:after="48"/>
        <w:ind w:leftChars="500" w:left="1100" w:rightChars="500" w:right="1100"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sectPr w:rsidR="00486E3B" w:rsidRPr="001A17DD" w:rsidSect="004845A7">
      <w:headerReference w:type="default" r:id="rId9"/>
      <w:footerReference w:type="default" r:id="rId10"/>
      <w:pgSz w:w="12240" w:h="15840" w:code="1"/>
      <w:pgMar w:top="567" w:right="567" w:bottom="567" w:left="567" w:header="142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7A" w:rsidRDefault="00AA1F7A">
      <w:r>
        <w:separator/>
      </w:r>
    </w:p>
  </w:endnote>
  <w:endnote w:type="continuationSeparator" w:id="0">
    <w:p w:rsidR="00AA1F7A" w:rsidRDefault="00AA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 w:rsidP="009D30E0">
    <w:pPr>
      <w:pStyle w:val="a3"/>
      <w:tabs>
        <w:tab w:val="clear" w:pos="6480"/>
        <w:tab w:val="center" w:pos="4680"/>
        <w:tab w:val="right" w:pos="9360"/>
      </w:tabs>
    </w:pPr>
    <w:r>
      <w:tab/>
    </w:r>
    <w:r w:rsidR="009D30E0">
      <w:rPr>
        <w:rFonts w:hint="eastAsia"/>
        <w:lang w:eastAsia="zh-TW"/>
      </w:rPr>
      <w:t xml:space="preserve">   </w:t>
    </w:r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4C6DBC">
      <w:rPr>
        <w:noProof/>
      </w:rPr>
      <w:t>3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7A" w:rsidRDefault="00AA1F7A">
      <w:r>
        <w:separator/>
      </w:r>
    </w:p>
  </w:footnote>
  <w:footnote w:type="continuationSeparator" w:id="0">
    <w:p w:rsidR="00AA1F7A" w:rsidRDefault="00AA1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F713B" w:rsidP="00DF713B">
    <w:pPr>
      <w:pStyle w:val="a4"/>
      <w:tabs>
        <w:tab w:val="clear" w:pos="6480"/>
        <w:tab w:val="center" w:pos="4680"/>
        <w:tab w:val="right" w:pos="9360"/>
      </w:tabs>
      <w:rPr>
        <w:lang w:eastAsia="zh-TW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79E9B" wp14:editId="493C6FF5">
              <wp:simplePos x="0" y="0"/>
              <wp:positionH relativeFrom="column">
                <wp:posOffset>4274820</wp:posOffset>
              </wp:positionH>
              <wp:positionV relativeFrom="paragraph">
                <wp:posOffset>211215</wp:posOffset>
              </wp:positionV>
              <wp:extent cx="2760189" cy="284671"/>
              <wp:effectExtent l="0" t="0" r="2540" b="1270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0189" cy="2846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713B" w:rsidRPr="00DF713B" w:rsidRDefault="00CF7EF1" w:rsidP="00DF713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lang w:eastAsia="zh-TW"/>
                            </w:rPr>
                            <w:t>d</w:t>
                          </w:r>
                          <w:r w:rsidR="00DF713B" w:rsidRPr="00DF713B">
                            <w:rPr>
                              <w:rFonts w:hint="eastAsia"/>
                              <w:sz w:val="28"/>
                              <w:lang w:eastAsia="zh-TW"/>
                            </w:rPr>
                            <w:t>oc.:</w:t>
                          </w:r>
                          <w:r>
                            <w:rPr>
                              <w:rFonts w:hint="eastAsia"/>
                              <w:sz w:val="28"/>
                              <w:lang w:eastAsia="zh-TW"/>
                            </w:rPr>
                            <w:t xml:space="preserve"> </w:t>
                          </w:r>
                          <w:r w:rsidR="004845A7">
                            <w:rPr>
                              <w:rFonts w:hint="eastAsia"/>
                              <w:sz w:val="28"/>
                              <w:lang w:eastAsia="zh-TW"/>
                            </w:rPr>
                            <w:t>TAICS TC0</w:t>
                          </w:r>
                          <w:r w:rsidR="00D442C5">
                            <w:rPr>
                              <w:rFonts w:hint="eastAsia"/>
                              <w:sz w:val="28"/>
                              <w:lang w:eastAsia="zh-TW"/>
                            </w:rPr>
                            <w:t>3</w:t>
                          </w:r>
                          <w:r w:rsidR="004845A7">
                            <w:rPr>
                              <w:rFonts w:hint="eastAsia"/>
                              <w:sz w:val="28"/>
                              <w:lang w:eastAsia="zh-TW"/>
                            </w:rPr>
                            <w:t>-15</w:t>
                          </w:r>
                          <w:r w:rsidR="00C164DD">
                            <w:rPr>
                              <w:sz w:val="28"/>
                              <w:lang w:val="en-US" w:eastAsia="zh-TW"/>
                            </w:rPr>
                            <w:t>-</w:t>
                          </w:r>
                          <w:r w:rsidR="000C2449">
                            <w:rPr>
                              <w:rFonts w:hint="eastAsia"/>
                              <w:sz w:val="28"/>
                              <w:lang w:eastAsia="zh-TW"/>
                            </w:rPr>
                            <w:t>000</w:t>
                          </w:r>
                          <w:r w:rsidR="0078759D">
                            <w:rPr>
                              <w:rFonts w:hint="eastAsia"/>
                              <w:sz w:val="28"/>
                              <w:lang w:eastAsia="zh-TW"/>
                            </w:rPr>
                            <w:t>7</w:t>
                          </w:r>
                          <w:r w:rsidR="00C164DD">
                            <w:rPr>
                              <w:sz w:val="28"/>
                              <w:lang w:eastAsia="zh-TW"/>
                            </w:rPr>
                            <w:t>-</w:t>
                          </w:r>
                          <w:r w:rsidR="004845A7">
                            <w:rPr>
                              <w:rFonts w:hint="eastAsia"/>
                              <w:sz w:val="28"/>
                              <w:lang w:eastAsia="zh-TW"/>
                            </w:rPr>
                            <w:t>00</w:t>
                          </w:r>
                          <w:r w:rsidR="004845A7">
                            <w:rPr>
                              <w:sz w:val="28"/>
                              <w:lang w:eastAsia="zh-TW"/>
                            </w:rPr>
                            <w:t>-</w:t>
                          </w:r>
                          <w:r w:rsidR="004845A7">
                            <w:rPr>
                              <w:rFonts w:hint="eastAsia"/>
                              <w:sz w:val="28"/>
                              <w:lang w:eastAsia="zh-TW"/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336.6pt;margin-top:16.65pt;width:217.35pt;height:2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" fillcolor="white [3201]" stroked="f" strokeweight=".5pt">
              <v:textbox>
                <w:txbxContent>
                  <w:p w:rsidR="00DF713B" w:rsidRPr="00DF713B" w:rsidRDefault="00CF7EF1" w:rsidP="00DF713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  <w:lang w:eastAsia="zh-TW"/>
                      </w:rPr>
                      <w:t>d</w:t>
                    </w:r>
                    <w:r w:rsidR="00DF713B" w:rsidRPr="00DF713B">
                      <w:rPr>
                        <w:rFonts w:hint="eastAsia"/>
                        <w:sz w:val="28"/>
                        <w:lang w:eastAsia="zh-TW"/>
                      </w:rPr>
                      <w:t>oc.:</w:t>
                    </w:r>
                    <w:r>
                      <w:rPr>
                        <w:rFonts w:hint="eastAsia"/>
                        <w:sz w:val="28"/>
                        <w:lang w:eastAsia="zh-TW"/>
                      </w:rPr>
                      <w:t xml:space="preserve"> </w:t>
                    </w:r>
                    <w:r w:rsidR="004845A7">
                      <w:rPr>
                        <w:rFonts w:hint="eastAsia"/>
                        <w:sz w:val="28"/>
                        <w:lang w:eastAsia="zh-TW"/>
                      </w:rPr>
                      <w:t>TAICS TC0</w:t>
                    </w:r>
                    <w:r w:rsidR="00D442C5">
                      <w:rPr>
                        <w:rFonts w:hint="eastAsia"/>
                        <w:sz w:val="28"/>
                        <w:lang w:eastAsia="zh-TW"/>
                      </w:rPr>
                      <w:t>3</w:t>
                    </w:r>
                    <w:r w:rsidR="004845A7">
                      <w:rPr>
                        <w:rFonts w:hint="eastAsia"/>
                        <w:sz w:val="28"/>
                        <w:lang w:eastAsia="zh-TW"/>
                      </w:rPr>
                      <w:t>-15</w:t>
                    </w:r>
                    <w:r w:rsidR="00C164DD">
                      <w:rPr>
                        <w:sz w:val="28"/>
                        <w:lang w:val="en-US" w:eastAsia="zh-TW"/>
                      </w:rPr>
                      <w:t>-</w:t>
                    </w:r>
                    <w:r w:rsidR="000C2449">
                      <w:rPr>
                        <w:rFonts w:hint="eastAsia"/>
                        <w:sz w:val="28"/>
                        <w:lang w:eastAsia="zh-TW"/>
                      </w:rPr>
                      <w:t>000</w:t>
                    </w:r>
                    <w:r w:rsidR="0078759D">
                      <w:rPr>
                        <w:rFonts w:hint="eastAsia"/>
                        <w:sz w:val="28"/>
                        <w:lang w:eastAsia="zh-TW"/>
                      </w:rPr>
                      <w:t>7</w:t>
                    </w:r>
                    <w:r w:rsidR="00C164DD">
                      <w:rPr>
                        <w:sz w:val="28"/>
                        <w:lang w:eastAsia="zh-TW"/>
                      </w:rPr>
                      <w:t>-</w:t>
                    </w:r>
                    <w:r w:rsidR="004845A7">
                      <w:rPr>
                        <w:rFonts w:hint="eastAsia"/>
                        <w:sz w:val="28"/>
                        <w:lang w:eastAsia="zh-TW"/>
                      </w:rPr>
                      <w:t>00</w:t>
                    </w:r>
                    <w:r w:rsidR="004845A7">
                      <w:rPr>
                        <w:sz w:val="28"/>
                        <w:lang w:eastAsia="zh-TW"/>
                      </w:rPr>
                      <w:t>-</w:t>
                    </w:r>
                    <w:r w:rsidR="004845A7">
                      <w:rPr>
                        <w:rFonts w:hint="eastAsia"/>
                        <w:sz w:val="28"/>
                        <w:lang w:eastAsia="zh-TW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 w:rsidRPr="00DF713B">
      <w:rPr>
        <w:noProof/>
        <w:lang w:val="en-US" w:eastAsia="zh-TW"/>
      </w:rPr>
      <w:drawing>
        <wp:inline distT="0" distB="0" distL="0" distR="0" wp14:anchorId="2E9FE711" wp14:editId="47704194">
          <wp:extent cx="1837426" cy="50033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741" cy="50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29020B">
      <w:tab/>
    </w:r>
    <w:r w:rsidR="0029020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45CF"/>
    <w:multiLevelType w:val="hybridMultilevel"/>
    <w:tmpl w:val="A5CE68B2"/>
    <w:lvl w:ilvl="0" w:tplc="F25E93B2">
      <w:numFmt w:val="bullet"/>
      <w:lvlText w:val="-"/>
      <w:lvlJc w:val="left"/>
      <w:pPr>
        <w:ind w:left="545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80"/>
      </w:pPr>
      <w:rPr>
        <w:rFonts w:ascii="Wingdings" w:hAnsi="Wingdings" w:hint="default"/>
      </w:rPr>
    </w:lvl>
  </w:abstractNum>
  <w:abstractNum w:abstractNumId="1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DD"/>
    <w:rsid w:val="00025363"/>
    <w:rsid w:val="000B0D13"/>
    <w:rsid w:val="000C2449"/>
    <w:rsid w:val="000C674B"/>
    <w:rsid w:val="000E3985"/>
    <w:rsid w:val="000E7AE6"/>
    <w:rsid w:val="0014448D"/>
    <w:rsid w:val="00165586"/>
    <w:rsid w:val="0018043D"/>
    <w:rsid w:val="001A17DD"/>
    <w:rsid w:val="001D723B"/>
    <w:rsid w:val="001E1E8B"/>
    <w:rsid w:val="00210980"/>
    <w:rsid w:val="00211D0F"/>
    <w:rsid w:val="002333F3"/>
    <w:rsid w:val="00246C9F"/>
    <w:rsid w:val="00266032"/>
    <w:rsid w:val="0029020B"/>
    <w:rsid w:val="002D44BE"/>
    <w:rsid w:val="0035760A"/>
    <w:rsid w:val="003608A9"/>
    <w:rsid w:val="0037794D"/>
    <w:rsid w:val="00386B90"/>
    <w:rsid w:val="00442037"/>
    <w:rsid w:val="004537A9"/>
    <w:rsid w:val="00467C0E"/>
    <w:rsid w:val="00483F19"/>
    <w:rsid w:val="004845A7"/>
    <w:rsid w:val="00486E3B"/>
    <w:rsid w:val="004B064B"/>
    <w:rsid w:val="004C40AC"/>
    <w:rsid w:val="004C6DBC"/>
    <w:rsid w:val="004F34D7"/>
    <w:rsid w:val="005907C8"/>
    <w:rsid w:val="005C20D2"/>
    <w:rsid w:val="005D7EB6"/>
    <w:rsid w:val="00617D10"/>
    <w:rsid w:val="00622F84"/>
    <w:rsid w:val="0062440B"/>
    <w:rsid w:val="006705E1"/>
    <w:rsid w:val="006842F3"/>
    <w:rsid w:val="006B5133"/>
    <w:rsid w:val="006C0727"/>
    <w:rsid w:val="006D2244"/>
    <w:rsid w:val="006E145F"/>
    <w:rsid w:val="00706AE8"/>
    <w:rsid w:val="00770572"/>
    <w:rsid w:val="0078759D"/>
    <w:rsid w:val="007C16E0"/>
    <w:rsid w:val="007D2112"/>
    <w:rsid w:val="007E3C22"/>
    <w:rsid w:val="00803536"/>
    <w:rsid w:val="00864C47"/>
    <w:rsid w:val="0086725A"/>
    <w:rsid w:val="008C34D0"/>
    <w:rsid w:val="00931222"/>
    <w:rsid w:val="00935205"/>
    <w:rsid w:val="009C0B8F"/>
    <w:rsid w:val="009D30E0"/>
    <w:rsid w:val="009F2FBC"/>
    <w:rsid w:val="00A75B93"/>
    <w:rsid w:val="00AA1F7A"/>
    <w:rsid w:val="00AA427C"/>
    <w:rsid w:val="00AB57A0"/>
    <w:rsid w:val="00AC25E8"/>
    <w:rsid w:val="00AE11F2"/>
    <w:rsid w:val="00B04FD9"/>
    <w:rsid w:val="00B071CC"/>
    <w:rsid w:val="00B205B2"/>
    <w:rsid w:val="00B41BD7"/>
    <w:rsid w:val="00B754DB"/>
    <w:rsid w:val="00BA2CBD"/>
    <w:rsid w:val="00BB5EBF"/>
    <w:rsid w:val="00BE68C2"/>
    <w:rsid w:val="00BE6F23"/>
    <w:rsid w:val="00C159F5"/>
    <w:rsid w:val="00C164DD"/>
    <w:rsid w:val="00C91C1A"/>
    <w:rsid w:val="00CA09B2"/>
    <w:rsid w:val="00CB5C6B"/>
    <w:rsid w:val="00CB5CBC"/>
    <w:rsid w:val="00CF7EF1"/>
    <w:rsid w:val="00D04E42"/>
    <w:rsid w:val="00D442C5"/>
    <w:rsid w:val="00D744C5"/>
    <w:rsid w:val="00D8662E"/>
    <w:rsid w:val="00DA29F5"/>
    <w:rsid w:val="00DA6AE6"/>
    <w:rsid w:val="00DC0291"/>
    <w:rsid w:val="00DC5A7B"/>
    <w:rsid w:val="00DE25B6"/>
    <w:rsid w:val="00DF713B"/>
    <w:rsid w:val="00E0447F"/>
    <w:rsid w:val="00E27F5F"/>
    <w:rsid w:val="00E53223"/>
    <w:rsid w:val="00E66616"/>
    <w:rsid w:val="00EC5E51"/>
    <w:rsid w:val="00F803B9"/>
    <w:rsid w:val="00FA6F2B"/>
    <w:rsid w:val="00FE6D35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link w:val="a8"/>
    <w:rsid w:val="00DF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F713B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9">
    <w:name w:val="annotation reference"/>
    <w:basedOn w:val="a0"/>
    <w:rsid w:val="00B205B2"/>
    <w:rPr>
      <w:sz w:val="18"/>
      <w:szCs w:val="18"/>
    </w:rPr>
  </w:style>
  <w:style w:type="paragraph" w:styleId="aa">
    <w:name w:val="annotation text"/>
    <w:basedOn w:val="a"/>
    <w:link w:val="ab"/>
    <w:rsid w:val="00B205B2"/>
  </w:style>
  <w:style w:type="character" w:customStyle="1" w:styleId="ab">
    <w:name w:val="註解文字 字元"/>
    <w:basedOn w:val="a0"/>
    <w:link w:val="aa"/>
    <w:rsid w:val="00B205B2"/>
    <w:rPr>
      <w:sz w:val="22"/>
      <w:lang w:val="en-GB" w:eastAsia="en-US"/>
    </w:rPr>
  </w:style>
  <w:style w:type="paragraph" w:styleId="ac">
    <w:name w:val="annotation subject"/>
    <w:basedOn w:val="aa"/>
    <w:next w:val="aa"/>
    <w:link w:val="ad"/>
    <w:rsid w:val="00B205B2"/>
    <w:rPr>
      <w:b/>
      <w:bCs/>
    </w:rPr>
  </w:style>
  <w:style w:type="character" w:customStyle="1" w:styleId="ad">
    <w:name w:val="註解主旨 字元"/>
    <w:basedOn w:val="ab"/>
    <w:link w:val="ac"/>
    <w:rsid w:val="00B205B2"/>
    <w:rPr>
      <w:b/>
      <w:bCs/>
      <w:sz w:val="22"/>
      <w:lang w:val="en-GB" w:eastAsia="en-US"/>
    </w:rPr>
  </w:style>
  <w:style w:type="paragraph" w:styleId="ae">
    <w:name w:val="List Paragraph"/>
    <w:basedOn w:val="a"/>
    <w:uiPriority w:val="34"/>
    <w:qFormat/>
    <w:rsid w:val="00486E3B"/>
    <w:pPr>
      <w:ind w:leftChars="200" w:left="480"/>
    </w:pPr>
    <w:rPr>
      <w:rFonts w:ascii="Calibri" w:eastAsia="新細明體" w:hAnsi="Calibri" w:cs="新細明體"/>
      <w:sz w:val="24"/>
      <w:szCs w:val="24"/>
      <w:lang w:val="en-US" w:eastAsia="zh-TW"/>
    </w:rPr>
  </w:style>
  <w:style w:type="character" w:styleId="af">
    <w:name w:val="FollowedHyperlink"/>
    <w:basedOn w:val="a0"/>
    <w:rsid w:val="00AC25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link w:val="a8"/>
    <w:rsid w:val="00DF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F713B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9">
    <w:name w:val="annotation reference"/>
    <w:basedOn w:val="a0"/>
    <w:rsid w:val="00B205B2"/>
    <w:rPr>
      <w:sz w:val="18"/>
      <w:szCs w:val="18"/>
    </w:rPr>
  </w:style>
  <w:style w:type="paragraph" w:styleId="aa">
    <w:name w:val="annotation text"/>
    <w:basedOn w:val="a"/>
    <w:link w:val="ab"/>
    <w:rsid w:val="00B205B2"/>
  </w:style>
  <w:style w:type="character" w:customStyle="1" w:styleId="ab">
    <w:name w:val="註解文字 字元"/>
    <w:basedOn w:val="a0"/>
    <w:link w:val="aa"/>
    <w:rsid w:val="00B205B2"/>
    <w:rPr>
      <w:sz w:val="22"/>
      <w:lang w:val="en-GB" w:eastAsia="en-US"/>
    </w:rPr>
  </w:style>
  <w:style w:type="paragraph" w:styleId="ac">
    <w:name w:val="annotation subject"/>
    <w:basedOn w:val="aa"/>
    <w:next w:val="aa"/>
    <w:link w:val="ad"/>
    <w:rsid w:val="00B205B2"/>
    <w:rPr>
      <w:b/>
      <w:bCs/>
    </w:rPr>
  </w:style>
  <w:style w:type="character" w:customStyle="1" w:styleId="ad">
    <w:name w:val="註解主旨 字元"/>
    <w:basedOn w:val="ab"/>
    <w:link w:val="ac"/>
    <w:rsid w:val="00B205B2"/>
    <w:rPr>
      <w:b/>
      <w:bCs/>
      <w:sz w:val="22"/>
      <w:lang w:val="en-GB" w:eastAsia="en-US"/>
    </w:rPr>
  </w:style>
  <w:style w:type="paragraph" w:styleId="ae">
    <w:name w:val="List Paragraph"/>
    <w:basedOn w:val="a"/>
    <w:uiPriority w:val="34"/>
    <w:qFormat/>
    <w:rsid w:val="00486E3B"/>
    <w:pPr>
      <w:ind w:leftChars="200" w:left="480"/>
    </w:pPr>
    <w:rPr>
      <w:rFonts w:ascii="Calibri" w:eastAsia="新細明體" w:hAnsi="Calibri" w:cs="新細明體"/>
      <w:sz w:val="24"/>
      <w:szCs w:val="24"/>
      <w:lang w:val="en-US" w:eastAsia="zh-TW"/>
    </w:rPr>
  </w:style>
  <w:style w:type="character" w:styleId="af">
    <w:name w:val="FollowedHyperlink"/>
    <w:basedOn w:val="a0"/>
    <w:rsid w:val="00AC2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icechou@iii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TAICS TCxx-yy/xxxxr1</dc:title>
  <dc:subject>Submission</dc:subject>
  <dc:creator>蔡正煜</dc:creator>
  <cp:lastModifiedBy>ANYI</cp:lastModifiedBy>
  <cp:revision>14</cp:revision>
  <cp:lastPrinted>1900-12-31T16:00:00Z</cp:lastPrinted>
  <dcterms:created xsi:type="dcterms:W3CDTF">2015-09-17T06:41:00Z</dcterms:created>
  <dcterms:modified xsi:type="dcterms:W3CDTF">2015-09-21T08:37:00Z</dcterms:modified>
</cp:coreProperties>
</file>